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36C" w:rsidRPr="002C336C" w:rsidRDefault="002C336C" w:rsidP="002C336C">
      <w:pPr>
        <w:shd w:val="clear" w:color="auto" w:fill="FFFFFF"/>
        <w:tabs>
          <w:tab w:val="left" w:pos="9537"/>
          <w:tab w:val="left" w:pos="9911"/>
        </w:tabs>
        <w:ind w:right="20" w:firstLine="748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2C336C"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2C336C" w:rsidRPr="002C336C" w:rsidRDefault="002C336C" w:rsidP="002C336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336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44450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36C" w:rsidRPr="002C336C" w:rsidRDefault="002C336C" w:rsidP="002C336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C336C" w:rsidRPr="002C336C" w:rsidRDefault="002C336C" w:rsidP="002C336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C336C" w:rsidRPr="002C336C" w:rsidRDefault="002C336C" w:rsidP="002C336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336C">
        <w:rPr>
          <w:rFonts w:ascii="Times New Roman" w:hAnsi="Times New Roman" w:cs="Times New Roman"/>
          <w:b/>
          <w:caps/>
          <w:sz w:val="28"/>
          <w:szCs w:val="28"/>
        </w:rPr>
        <w:t>Совет депутатов кощинского сельского поселения СМОЛЕНСКОГО РАЙОНА Смоленской области</w:t>
      </w:r>
    </w:p>
    <w:p w:rsidR="002C336C" w:rsidRPr="002C336C" w:rsidRDefault="002C336C" w:rsidP="002C336C">
      <w:pPr>
        <w:pStyle w:val="2"/>
        <w:jc w:val="center"/>
        <w:rPr>
          <w:sz w:val="28"/>
          <w:szCs w:val="28"/>
        </w:rPr>
      </w:pPr>
      <w:r w:rsidRPr="002C336C">
        <w:rPr>
          <w:sz w:val="28"/>
          <w:szCs w:val="28"/>
        </w:rPr>
        <w:t>РЕШЕНИЕ</w:t>
      </w:r>
    </w:p>
    <w:p w:rsidR="00FE6FBC" w:rsidRPr="00FE6FBC" w:rsidRDefault="00FE6FBC" w:rsidP="00FE6FBC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p w:rsidR="00FE6FBC" w:rsidRPr="00FE6FBC" w:rsidRDefault="002C336C" w:rsidP="00FE6FBC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февраля 2020 года                      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</w:p>
    <w:p w:rsidR="00FE6FBC" w:rsidRPr="00FE6FBC" w:rsidRDefault="00FE6FBC" w:rsidP="00FE6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35"/>
      </w:tblGrid>
      <w:tr w:rsidR="00FE6FBC" w:rsidTr="00FE6FBC">
        <w:tc>
          <w:tcPr>
            <w:tcW w:w="5069" w:type="dxa"/>
          </w:tcPr>
          <w:p w:rsidR="00FE6FBC" w:rsidRPr="002C336C" w:rsidRDefault="00FE6FBC" w:rsidP="002C336C">
            <w:pPr>
              <w:shd w:val="clear" w:color="auto" w:fill="FFFFFF"/>
              <w:ind w:left="-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33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CE7DA9" w:rsidRPr="002C33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организации похоронного дела </w:t>
            </w:r>
            <w:r w:rsidRPr="002C33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2C33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Кощинского</w:t>
            </w:r>
            <w:r w:rsidRPr="002C33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5069" w:type="dxa"/>
          </w:tcPr>
          <w:p w:rsidR="00FE6FBC" w:rsidRDefault="00FE6FBC" w:rsidP="00627D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3270" w:rsidRDefault="00903270" w:rsidP="00BB54E8">
      <w:pPr>
        <w:tabs>
          <w:tab w:val="left" w:pos="1229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4E8" w:rsidRPr="00BB54E8" w:rsidRDefault="00903270" w:rsidP="00903270">
      <w:pPr>
        <w:tabs>
          <w:tab w:val="left" w:pos="851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B54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12 января 1996 года № 8-ФЗ «О погребении и похоронном деле», Указом Президента Российской Федерации от 29 июня 1996 года № 1001 «О гарантиях прав граждан на предоставление услуг по погребению умерших», Федеральным законом от 6 октября 2003 года № 131-ФЗ «Об общих принципах организации местного самоуправления в Российской Федерации», Гражданским кодексом Российской Федерации, в целях совершенствования системы организации похоронного дела на территории </w:t>
      </w:r>
      <w:r w:rsidR="002C3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Кощинского</w:t>
      </w:r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Совет депутатов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DBD" w:rsidRPr="00FE6FBC" w:rsidRDefault="00903270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27DBD" w:rsidRPr="00FE6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54E8" w:rsidRPr="00BB54E8" w:rsidRDefault="00B921F5" w:rsidP="00B921F5">
      <w:pPr>
        <w:tabs>
          <w:tab w:val="left" w:pos="14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организации похоронного дела в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Кощинском</w:t>
      </w:r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 (прилагается).</w:t>
      </w:r>
    </w:p>
    <w:p w:rsidR="00BB54E8" w:rsidRDefault="00006D91" w:rsidP="00006D91">
      <w:pPr>
        <w:tabs>
          <w:tab w:val="left" w:pos="1462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деятельности общественных кладбищ в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</w:t>
      </w:r>
      <w:r w:rsidR="009032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 (прилагается).</w:t>
      </w:r>
    </w:p>
    <w:p w:rsidR="00B376B2" w:rsidRPr="00B376B2" w:rsidRDefault="00B376B2" w:rsidP="00006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6B2">
        <w:rPr>
          <w:rFonts w:ascii="Times New Roman" w:hAnsi="Times New Roman" w:cs="Times New Roman"/>
          <w:sz w:val="28"/>
          <w:szCs w:val="28"/>
        </w:rPr>
        <w:t xml:space="preserve">           3. Признать утратившими силу решение Совета депутатов </w:t>
      </w:r>
      <w:r w:rsidR="002C336C">
        <w:rPr>
          <w:rFonts w:ascii="Times New Roman" w:hAnsi="Times New Roman" w:cs="Times New Roman"/>
          <w:sz w:val="28"/>
          <w:szCs w:val="28"/>
        </w:rPr>
        <w:t>Кощинского</w:t>
      </w:r>
      <w:r w:rsidRPr="00B376B2">
        <w:rPr>
          <w:rFonts w:ascii="Times New Roman" w:hAnsi="Times New Roman" w:cs="Times New Roman"/>
          <w:sz w:val="28"/>
          <w:szCs w:val="28"/>
        </w:rPr>
        <w:t xml:space="preserve"> сельского  поселения Смоленского района Смоле</w:t>
      </w:r>
      <w:bookmarkStart w:id="0" w:name="_GoBack"/>
      <w:bookmarkEnd w:id="0"/>
      <w:r w:rsidRPr="00B376B2">
        <w:rPr>
          <w:rFonts w:ascii="Times New Roman" w:hAnsi="Times New Roman" w:cs="Times New Roman"/>
          <w:sz w:val="28"/>
          <w:szCs w:val="28"/>
        </w:rPr>
        <w:t xml:space="preserve">нской области от </w:t>
      </w:r>
      <w:r w:rsidR="002C336C">
        <w:rPr>
          <w:rFonts w:ascii="Times New Roman" w:hAnsi="Times New Roman" w:cs="Times New Roman"/>
          <w:sz w:val="28"/>
          <w:szCs w:val="28"/>
        </w:rPr>
        <w:t>29 марта 2011</w:t>
      </w:r>
      <w:r w:rsidRPr="00B376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36C">
        <w:rPr>
          <w:rFonts w:ascii="Times New Roman" w:hAnsi="Times New Roman" w:cs="Times New Roman"/>
          <w:sz w:val="28"/>
          <w:szCs w:val="28"/>
        </w:rPr>
        <w:t>11</w:t>
      </w:r>
      <w:r w:rsidRPr="00B376B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ритуальных услуг и содержания мест захоронения </w:t>
      </w:r>
      <w:r w:rsidR="00006D91">
        <w:rPr>
          <w:rFonts w:ascii="Times New Roman" w:hAnsi="Times New Roman" w:cs="Times New Roman"/>
          <w:sz w:val="28"/>
          <w:szCs w:val="28"/>
        </w:rPr>
        <w:t>н</w:t>
      </w:r>
      <w:r w:rsidRPr="00B376B2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2C336C">
        <w:rPr>
          <w:rFonts w:ascii="Times New Roman" w:hAnsi="Times New Roman" w:cs="Times New Roman"/>
          <w:sz w:val="28"/>
          <w:szCs w:val="28"/>
        </w:rPr>
        <w:t>Кощинского</w:t>
      </w:r>
      <w:r w:rsidRPr="00B376B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области».</w:t>
      </w:r>
    </w:p>
    <w:p w:rsidR="00BB54E8" w:rsidRPr="00E92F0F" w:rsidRDefault="00006D91" w:rsidP="00006D91">
      <w:pPr>
        <w:tabs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4. </w:t>
      </w:r>
      <w:r w:rsidR="00E92F0F" w:rsidRPr="00E92F0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 w:rsidR="002C336C" w:rsidRPr="00E92F0F">
        <w:rPr>
          <w:rFonts w:ascii="Times New Roman" w:hAnsi="Times New Roman" w:cs="Times New Roman"/>
          <w:sz w:val="28"/>
          <w:szCs w:val="28"/>
        </w:rPr>
        <w:t>в газете</w:t>
      </w:r>
      <w:r w:rsidR="00E92F0F" w:rsidRPr="00E92F0F">
        <w:rPr>
          <w:rFonts w:ascii="Times New Roman" w:hAnsi="Times New Roman" w:cs="Times New Roman"/>
          <w:sz w:val="28"/>
          <w:szCs w:val="28"/>
        </w:rPr>
        <w:t xml:space="preserve"> «Сельская правда» и обнародованию путем размещения на официальном сайте Администрации </w:t>
      </w:r>
      <w:r w:rsidR="002C336C">
        <w:rPr>
          <w:rFonts w:ascii="Times New Roman" w:hAnsi="Times New Roman" w:cs="Times New Roman"/>
          <w:sz w:val="28"/>
          <w:szCs w:val="28"/>
        </w:rPr>
        <w:t>Кощинского</w:t>
      </w:r>
      <w:r w:rsidR="00E92F0F" w:rsidRPr="00E92F0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</w:t>
      </w:r>
      <w:r w:rsidR="00E102C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92F0F" w:rsidRPr="00E92F0F">
        <w:rPr>
          <w:rFonts w:ascii="Times New Roman" w:hAnsi="Times New Roman" w:cs="Times New Roman"/>
          <w:sz w:val="28"/>
          <w:szCs w:val="28"/>
        </w:rPr>
        <w:t xml:space="preserve">сети </w:t>
      </w:r>
      <w:r w:rsidR="00E102CC">
        <w:rPr>
          <w:rFonts w:ascii="Times New Roman" w:hAnsi="Times New Roman" w:cs="Times New Roman"/>
          <w:sz w:val="28"/>
          <w:szCs w:val="28"/>
        </w:rPr>
        <w:t>«</w:t>
      </w:r>
      <w:r w:rsidR="00E92F0F" w:rsidRPr="00E92F0F">
        <w:rPr>
          <w:rFonts w:ascii="Times New Roman" w:hAnsi="Times New Roman" w:cs="Times New Roman"/>
          <w:sz w:val="28"/>
          <w:szCs w:val="28"/>
        </w:rPr>
        <w:t>Интернет</w:t>
      </w:r>
      <w:r w:rsidR="00E102CC">
        <w:rPr>
          <w:rFonts w:ascii="Times New Roman" w:hAnsi="Times New Roman" w:cs="Times New Roman"/>
          <w:sz w:val="28"/>
          <w:szCs w:val="28"/>
        </w:rPr>
        <w:t>».</w:t>
      </w:r>
      <w:r w:rsidR="00E92F0F" w:rsidRPr="00E92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48" w:rsidRDefault="00006D91" w:rsidP="00B83A48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 </w:t>
      </w:r>
      <w:r w:rsidR="00BB54E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BB54E8" w:rsidRPr="00BB54E8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</w:t>
      </w:r>
      <w:r w:rsidR="00B83A48">
        <w:rPr>
          <w:rFonts w:ascii="Times New Roman" w:eastAsia="Times New Roman" w:hAnsi="Times New Roman" w:cs="Times New Roman"/>
          <w:sz w:val="28"/>
          <w:szCs w:val="28"/>
        </w:rPr>
        <w:t>в силу со дня его обнародования.</w:t>
      </w:r>
    </w:p>
    <w:p w:rsidR="00114575" w:rsidRPr="00B83A48" w:rsidRDefault="00B83A48" w:rsidP="00B83A48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006D91" w:rsidRPr="00B83A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BB54E8" w:rsidRPr="00B83A4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172AE6" w:rsidRPr="00B83A48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14575" w:rsidRPr="00B8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="00114575" w:rsidRPr="00B83A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172AE6" w:rsidRPr="00B83A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4575" w:rsidRPr="00B8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4E8" w:rsidRPr="00192817" w:rsidRDefault="00BB54E8" w:rsidP="00BB54E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2F0F" w:rsidRDefault="00E92F0F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27DBD" w:rsidRPr="00FE6FBC" w:rsidRDefault="002C336C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Кощинского</w:t>
      </w:r>
      <w:r w:rsidR="00627DBD"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27DBD" w:rsidRPr="00844149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                               </w:t>
      </w:r>
      <w:proofErr w:type="spellStart"/>
      <w:r w:rsidR="00E10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Н.В.Филатова</w:t>
      </w:r>
      <w:proofErr w:type="spellEnd"/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7DBD" w:rsidRPr="00FE6FBC" w:rsidRDefault="00627DBD" w:rsidP="00627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A48" w:rsidRDefault="00B83A48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75" w:rsidRDefault="00114575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20D" w:rsidRDefault="004F620D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DBD" w:rsidRPr="00627DBD" w:rsidRDefault="00627DBD" w:rsidP="003833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</w:t>
      </w:r>
    </w:p>
    <w:p w:rsidR="00627DBD" w:rsidRPr="00627DBD" w:rsidRDefault="00627DBD" w:rsidP="00627D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627DBD" w:rsidRPr="00627DBD" w:rsidRDefault="002C336C" w:rsidP="00627D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Кощинского</w:t>
      </w:r>
      <w:r w:rsidR="00627DBD" w:rsidRPr="0062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27DBD" w:rsidRPr="00627DBD" w:rsidRDefault="00627DBD" w:rsidP="00627D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627DBD" w:rsidRPr="00627DBD" w:rsidRDefault="00627DBD" w:rsidP="00627D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C5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C3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1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6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1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C5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spellStart"/>
      <w:r w:rsidR="00E10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proofErr w:type="spellEnd"/>
    </w:p>
    <w:p w:rsidR="00BF2E41" w:rsidRPr="00004B82" w:rsidRDefault="00627DBD" w:rsidP="00BF2E41">
      <w:pPr>
        <w:spacing w:line="242" w:lineRule="exact"/>
        <w:rPr>
          <w:sz w:val="24"/>
          <w:szCs w:val="24"/>
        </w:rPr>
      </w:pPr>
      <w:r w:rsidRPr="0062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2E41" w:rsidRPr="00E1209C" w:rsidRDefault="00BF2E41" w:rsidP="00E1209C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B921F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B921F5" w:rsidRPr="00B921F5">
        <w:rPr>
          <w:rFonts w:ascii="Times New Roman" w:eastAsia="Times New Roman" w:hAnsi="Times New Roman" w:cs="Times New Roman"/>
          <w:b/>
          <w:bCs/>
          <w:sz w:val="28"/>
          <w:szCs w:val="28"/>
        </w:rPr>
        <w:t>РЯДОК</w:t>
      </w:r>
    </w:p>
    <w:p w:rsidR="00BF2E41" w:rsidRPr="00E1209C" w:rsidRDefault="00BF2E41" w:rsidP="00E1209C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похоронного дела на территории</w:t>
      </w:r>
    </w:p>
    <w:p w:rsidR="00BF2E41" w:rsidRPr="00E1209C" w:rsidRDefault="002C336C" w:rsidP="00E1209C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Кощинского</w:t>
      </w:r>
      <w:r w:rsidR="00BF2E41"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02CC">
      <w:pPr>
        <w:numPr>
          <w:ilvl w:val="0"/>
          <w:numId w:val="9"/>
        </w:numPr>
        <w:tabs>
          <w:tab w:val="left" w:pos="4120"/>
        </w:tabs>
        <w:spacing w:after="0" w:line="240" w:lineRule="auto"/>
        <w:ind w:hanging="3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об организации похоронного дела на территории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по тексту - Положение) определяет порядок организации похоронного обслуживания, оказания ритуальных услуг на территории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по тексту – Поселение), содержания и работы муниципальных кладбищ.</w:t>
      </w:r>
    </w:p>
    <w:p w:rsidR="00BF2E41" w:rsidRPr="00E1209C" w:rsidRDefault="00E1209C" w:rsidP="00E1209C">
      <w:pPr>
        <w:tabs>
          <w:tab w:val="left" w:pos="3280"/>
          <w:tab w:val="left" w:pos="5220"/>
          <w:tab w:val="left" w:pos="7280"/>
          <w:tab w:val="left" w:pos="8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1.2.Настоящее</w:t>
      </w:r>
      <w:r w:rsidR="00BF2E41" w:rsidRPr="00E1209C">
        <w:rPr>
          <w:rFonts w:ascii="Times New Roman" w:hAnsi="Times New Roman" w:cs="Times New Roman"/>
          <w:sz w:val="28"/>
          <w:szCs w:val="28"/>
        </w:rPr>
        <w:tab/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BF2E41" w:rsidRPr="00E1209C">
        <w:rPr>
          <w:rFonts w:ascii="Times New Roman" w:hAnsi="Times New Roman" w:cs="Times New Roman"/>
          <w:sz w:val="28"/>
          <w:szCs w:val="28"/>
        </w:rPr>
        <w:tab/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="00BF2E41" w:rsidRPr="00E1209C">
        <w:rPr>
          <w:rFonts w:ascii="Times New Roman" w:hAnsi="Times New Roman" w:cs="Times New Roman"/>
          <w:sz w:val="28"/>
          <w:szCs w:val="28"/>
        </w:rPr>
        <w:tab/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2E41" w:rsidRPr="00E1209C">
        <w:rPr>
          <w:rFonts w:ascii="Times New Roman" w:hAnsi="Times New Roman" w:cs="Times New Roman"/>
          <w:sz w:val="28"/>
          <w:szCs w:val="28"/>
        </w:rPr>
        <w:tab/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Градостроительным и Земельным кодексами Российской Федерации, Федеральными законами от 12 января 1996 года № 8-ФЗ «О погребении и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похоронном деле», Указом Президента Российской Федерации от 29 июня 1996 года № 1001 «О гарантиях прав граждан на предоставление услуг по погребению умерших».</w:t>
      </w:r>
    </w:p>
    <w:p w:rsidR="00BF2E41" w:rsidRPr="00E1209C" w:rsidRDefault="00BF2E41" w:rsidP="00E1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регулирует отношения, связанные с погребением умерших, и устанавливает основы организации похоронного дела на территории сельского поселения как самостоятельного вида деятельности.</w:t>
      </w:r>
    </w:p>
    <w:p w:rsidR="000249B7" w:rsidRPr="000249B7" w:rsidRDefault="00BF2E41" w:rsidP="00172AE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1.4. В соответствии с Федеральным законом от 12.01.1996 № 8-ФЗ «О погребении и похоронном деле» (далее – Федеральный закон «О погребении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похоронном деле») сельские кладбища на территории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</w:t>
      </w:r>
      <w:r w:rsidR="00172AE6">
        <w:rPr>
          <w:rFonts w:ascii="Times New Roman" w:eastAsia="Times New Roman" w:hAnsi="Times New Roman" w:cs="Times New Roman"/>
          <w:sz w:val="28"/>
          <w:szCs w:val="28"/>
        </w:rPr>
        <w:t>области являются муниципальными.</w:t>
      </w:r>
    </w:p>
    <w:p w:rsidR="00BF2E41" w:rsidRPr="00E1209C" w:rsidRDefault="00BF2E41" w:rsidP="0010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1.5. Уполномоченным органом местного самоуправления в сфере организации похоронного дела, организации предоставления ритуальных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услуг, организации содержания общественных кладбищ на территории 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оселения является 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</w:t>
      </w:r>
      <w:r w:rsidR="002378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кой области.</w:t>
      </w:r>
    </w:p>
    <w:p w:rsidR="00BF2E41" w:rsidRPr="00E1209C" w:rsidRDefault="00BF2E41" w:rsidP="00E1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>Места погребения на территории п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оселения организуются в виде отведенных в порядке, установленном Земельным кодексом Российской Федерации и в соответствии со статьей 16 Федерального закона «О погребении и похоронном деле» участков земли с сооружаемыми на них кладбищами для захоронения тел (останков) умерших.</w:t>
      </w:r>
    </w:p>
    <w:p w:rsidR="00BF2E41" w:rsidRPr="00E1209C" w:rsidRDefault="00BF2E41" w:rsidP="00E1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1.7. Решение о создан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>ии мест погребений принимается А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оселения в соответствии со статьей 15 Федерального закона «О погребении и похоронном деле».</w:t>
      </w:r>
    </w:p>
    <w:p w:rsidR="00BF2E41" w:rsidRPr="00E1209C" w:rsidRDefault="00BF2E41" w:rsidP="00106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lastRenderedPageBreak/>
        <w:t>1.8. Выбор и отвод земельного участка для размещения места погребения и создания кладбища осуществляется в соответствии с</w:t>
      </w:r>
      <w:r w:rsidR="0010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BF2E41" w:rsidRPr="00E1209C" w:rsidRDefault="00BF2E41" w:rsidP="00E12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1.9. Гражданам Российской Федерации, преимущественно или постоянно проживающим на территории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гарантируется бесплатное предоставление участка земли на одном из общественных кладбищ с учетом волеизъявления умершего о погребении его тела (останков).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Default="00BF2E41" w:rsidP="00E102CC">
      <w:pPr>
        <w:numPr>
          <w:ilvl w:val="2"/>
          <w:numId w:val="1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организации похоронного дела в </w:t>
      </w:r>
      <w:r w:rsidR="00E102CC">
        <w:rPr>
          <w:rFonts w:ascii="Times New Roman" w:eastAsia="Times New Roman" w:hAnsi="Times New Roman" w:cs="Times New Roman"/>
          <w:b/>
          <w:bCs/>
          <w:sz w:val="28"/>
          <w:szCs w:val="28"/>
        </w:rPr>
        <w:t>Кощи</w:t>
      </w:r>
      <w:r w:rsidR="006F5FED">
        <w:rPr>
          <w:rFonts w:ascii="Times New Roman" w:eastAsia="Times New Roman" w:hAnsi="Times New Roman" w:cs="Times New Roman"/>
          <w:b/>
          <w:bCs/>
          <w:sz w:val="28"/>
          <w:szCs w:val="28"/>
        </w:rPr>
        <w:t>нском сельском п</w:t>
      </w: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>оселении</w:t>
      </w:r>
    </w:p>
    <w:p w:rsidR="006F5FED" w:rsidRDefault="006F5FED" w:rsidP="006F5FE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E41" w:rsidRPr="00E1209C" w:rsidRDefault="00BF2E41" w:rsidP="006F5FE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систему организации похоронного дела в </w:t>
      </w:r>
      <w:r w:rsidR="00E102CC">
        <w:rPr>
          <w:rFonts w:ascii="Times New Roman" w:eastAsia="Times New Roman" w:hAnsi="Times New Roman" w:cs="Times New Roman"/>
          <w:sz w:val="28"/>
          <w:szCs w:val="28"/>
        </w:rPr>
        <w:t>Кощинском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 входят:</w:t>
      </w:r>
    </w:p>
    <w:p w:rsidR="00BF2E41" w:rsidRPr="00E1209C" w:rsidRDefault="00BF2E41" w:rsidP="00E12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2.1. Администрация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осуществляющая функции управления и контроля в сфере похоронного дела и погребения в </w:t>
      </w:r>
      <w:r w:rsidR="00E102CC">
        <w:rPr>
          <w:rFonts w:ascii="Times New Roman" w:eastAsia="Times New Roman" w:hAnsi="Times New Roman" w:cs="Times New Roman"/>
          <w:sz w:val="28"/>
          <w:szCs w:val="28"/>
        </w:rPr>
        <w:t>Кощинском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области.</w:t>
      </w:r>
    </w:p>
    <w:p w:rsidR="00BF2E41" w:rsidRPr="00E1209C" w:rsidRDefault="00BF2E41" w:rsidP="00E120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2.2. Смотритель кладбищ, расположенных на территории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BF2E41" w:rsidRPr="00E1209C" w:rsidRDefault="006F5FED" w:rsidP="00E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>3.Лица</w:t>
      </w:r>
      <w:proofErr w:type="gramEnd"/>
      <w:r w:rsidR="00BF2E41" w:rsidRPr="00E1209C">
        <w:rPr>
          <w:rFonts w:ascii="Times New Roman" w:eastAsia="Times New Roman" w:hAnsi="Times New Roman" w:cs="Times New Roman"/>
          <w:sz w:val="28"/>
          <w:szCs w:val="28"/>
        </w:rPr>
        <w:t xml:space="preserve"> (юридические и физические, индивидуальные предприниматели), осуществляющие организацию похоронного обслуживания и оказывающие ритуальные услуги в соответствии с действующим законодательством.</w:t>
      </w:r>
    </w:p>
    <w:p w:rsidR="00BF2E41" w:rsidRPr="00E1209C" w:rsidRDefault="00BF2E41" w:rsidP="00E10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2E41" w:rsidRPr="00E1209C" w:rsidRDefault="00BF2E41" w:rsidP="00E102CC">
      <w:pPr>
        <w:numPr>
          <w:ilvl w:val="1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2C336C">
        <w:rPr>
          <w:rFonts w:ascii="Times New Roman" w:eastAsia="Times New Roman" w:hAnsi="Times New Roman" w:cs="Times New Roman"/>
          <w:b/>
          <w:bCs/>
          <w:sz w:val="28"/>
          <w:szCs w:val="28"/>
        </w:rPr>
        <w:t>Кощинского</w:t>
      </w: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6F5FED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3.1. К полномочиям </w:t>
      </w:r>
      <w:r w:rsidR="006F5F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сфере организации похоронного дела относятся:</w:t>
      </w:r>
    </w:p>
    <w:p w:rsidR="00BF2E41" w:rsidRPr="00F00C2E" w:rsidRDefault="00BF2E41" w:rsidP="00E1209C">
      <w:pPr>
        <w:numPr>
          <w:ilvl w:val="1"/>
          <w:numId w:val="14"/>
        </w:numPr>
        <w:spacing w:after="0" w:line="240" w:lineRule="auto"/>
        <w:ind w:hanging="170"/>
        <w:rPr>
          <w:rFonts w:ascii="Times New Roman" w:eastAsia="Times New Roman" w:hAnsi="Times New Roman" w:cs="Times New Roman"/>
          <w:sz w:val="28"/>
          <w:szCs w:val="28"/>
        </w:rPr>
      </w:pPr>
      <w:r w:rsidRPr="00F00C2E">
        <w:rPr>
          <w:rFonts w:ascii="Times New Roman" w:eastAsia="Times New Roman" w:hAnsi="Times New Roman" w:cs="Times New Roman"/>
          <w:sz w:val="28"/>
          <w:szCs w:val="28"/>
        </w:rPr>
        <w:t>назначение смотрителей общественных кладбищ;</w:t>
      </w:r>
    </w:p>
    <w:p w:rsidR="00BF2E41" w:rsidRPr="00E1209C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земельного участка для размещения общественного кладбища в соответствии с земельным, градостроительным, экологическим </w:t>
      </w:r>
      <w:r w:rsidR="00172AE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аконодательством, требованиями санитарных норм и правил, а также настоящим Положением;</w:t>
      </w:r>
    </w:p>
    <w:p w:rsidR="00BF2E41" w:rsidRPr="00E1209C" w:rsidRDefault="00BF2E41" w:rsidP="00E1209C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предоставление без взимания платы земельных участков для захоронения граждан на общественном кладбище;</w:t>
      </w:r>
    </w:p>
    <w:p w:rsidR="00BF2E41" w:rsidRPr="00F00C2E" w:rsidRDefault="00BF2E41" w:rsidP="00E1209C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rPr>
          <w:rFonts w:ascii="Times New Roman" w:eastAsia="Times New Roman" w:hAnsi="Times New Roman" w:cs="Times New Roman"/>
          <w:sz w:val="28"/>
          <w:szCs w:val="28"/>
        </w:rPr>
      </w:pPr>
      <w:r w:rsidRPr="00F00C2E">
        <w:rPr>
          <w:rFonts w:ascii="Times New Roman" w:eastAsia="Times New Roman" w:hAnsi="Times New Roman" w:cs="Times New Roman"/>
          <w:sz w:val="28"/>
          <w:szCs w:val="28"/>
        </w:rPr>
        <w:t>учет захоронений, регистрация, в том числе учет, регистрация семейных родовых) захоронений, ведение, книги (книг) регистрации захоронений;</w:t>
      </w:r>
    </w:p>
    <w:p w:rsidR="00BF2E41" w:rsidRPr="00E102CC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CC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ведения, хранения текущих документов, касающихся вопросов организации похоронного дела;</w:t>
      </w:r>
    </w:p>
    <w:p w:rsidR="00BF2E41" w:rsidRPr="00E102CC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C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соблюдения порядка </w:t>
      </w:r>
      <w:r w:rsidR="00391D39" w:rsidRPr="00E102CC">
        <w:rPr>
          <w:rFonts w:ascii="Times New Roman" w:eastAsia="Times New Roman" w:hAnsi="Times New Roman" w:cs="Times New Roman"/>
          <w:sz w:val="28"/>
          <w:szCs w:val="28"/>
        </w:rPr>
        <w:t xml:space="preserve">постоянного хранения </w:t>
      </w:r>
      <w:r w:rsidRPr="00E102CC">
        <w:rPr>
          <w:rFonts w:ascii="Times New Roman" w:eastAsia="Times New Roman" w:hAnsi="Times New Roman" w:cs="Times New Roman"/>
          <w:sz w:val="28"/>
          <w:szCs w:val="28"/>
        </w:rPr>
        <w:t>книг регистрации захоронений</w:t>
      </w:r>
      <w:r w:rsidR="00391D39" w:rsidRPr="00E102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E41" w:rsidRPr="00E102CC" w:rsidRDefault="00BF2E41" w:rsidP="00E1209C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rPr>
          <w:rFonts w:ascii="Times New Roman" w:eastAsia="Times New Roman" w:hAnsi="Times New Roman" w:cs="Times New Roman"/>
          <w:sz w:val="28"/>
          <w:szCs w:val="28"/>
        </w:rPr>
      </w:pPr>
      <w:r w:rsidRPr="00E102CC">
        <w:rPr>
          <w:rFonts w:ascii="Times New Roman" w:eastAsia="Times New Roman" w:hAnsi="Times New Roman" w:cs="Times New Roman"/>
          <w:sz w:val="28"/>
          <w:szCs w:val="28"/>
        </w:rPr>
        <w:t>организация работы по благоустройству и содержанию общественного кладбища;</w:t>
      </w:r>
    </w:p>
    <w:p w:rsidR="00BF2E41" w:rsidRPr="00391D39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2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и принятие муниципальных правовых актов в сфере организации 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>похоронного дела в пределах установленной компетенции;</w:t>
      </w:r>
    </w:p>
    <w:p w:rsidR="00BF2E41" w:rsidRPr="00391D39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>создание и определение порядка деятельности специализированных служб по вопросам похоронного дела, пре</w:t>
      </w:r>
      <w:r w:rsidR="006F5FED" w:rsidRPr="00391D39">
        <w:rPr>
          <w:rFonts w:ascii="Times New Roman" w:eastAsia="Times New Roman" w:hAnsi="Times New Roman" w:cs="Times New Roman"/>
          <w:sz w:val="28"/>
          <w:szCs w:val="28"/>
        </w:rPr>
        <w:t>доставления ритуальных услуг в п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>оселении;</w:t>
      </w:r>
    </w:p>
    <w:p w:rsidR="00BF2E41" w:rsidRPr="00391D39" w:rsidRDefault="00BF2E41" w:rsidP="00E1209C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>принятие решений о создании родовых, семейных захоронений;</w:t>
      </w:r>
    </w:p>
    <w:p w:rsidR="00BF2E41" w:rsidRPr="00391D39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 xml:space="preserve">ведение единого централизованного банка данных по погребению умерших (погибших) и имеющимся захоронениям на территории </w:t>
      </w:r>
      <w:r w:rsidR="002C336C">
        <w:rPr>
          <w:rFonts w:ascii="Times New Roman" w:eastAsia="Times New Roman" w:hAnsi="Times New Roman" w:cs="Times New Roman"/>
          <w:sz w:val="28"/>
          <w:szCs w:val="28"/>
        </w:rPr>
        <w:t>Кощинского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включая электронные карты и базы данных по местам погребения</w:t>
      </w:r>
      <w:r w:rsidR="00E102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E41" w:rsidRPr="00E1209C" w:rsidRDefault="00BF2E41" w:rsidP="006F5FED">
      <w:pPr>
        <w:numPr>
          <w:ilvl w:val="1"/>
          <w:numId w:val="14"/>
        </w:numPr>
        <w:tabs>
          <w:tab w:val="left" w:pos="1140"/>
        </w:tabs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иных полномочий в сфере организации похоронного дела в соответствии с законодательством Российской Федерации, иными нормативными правовыми актами Российской Федерации и Смоленской области, муниципальными правовыми актами </w:t>
      </w:r>
      <w:r w:rsidR="006F5F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209C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BF2E41" w:rsidRPr="00E1209C" w:rsidRDefault="00BF2E41" w:rsidP="00E1209C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E41" w:rsidRPr="00E1209C" w:rsidRDefault="00BF2E41" w:rsidP="00E10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sz w:val="28"/>
          <w:szCs w:val="28"/>
        </w:rPr>
        <w:t>3.2. Смотритель кладбища обеспечивает: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391D39" w:rsidRDefault="00BF2E41" w:rsidP="009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своевременное выделение места для захоронения умершего в соответствии с паспортом захоронения, выдаваемого администрацией </w:t>
      </w:r>
      <w:r w:rsidR="009927F8" w:rsidRPr="00391D3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>оселения;</w:t>
      </w:r>
    </w:p>
    <w:p w:rsidR="00BF2E41" w:rsidRPr="00391D39" w:rsidRDefault="00BF2E41" w:rsidP="0099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>- соблюдение порядка захоронения, недопущения захоронений без паспорта захоронен</w:t>
      </w:r>
      <w:r w:rsidR="009927F8" w:rsidRPr="00391D39">
        <w:rPr>
          <w:rFonts w:ascii="Times New Roman" w:eastAsia="Times New Roman" w:hAnsi="Times New Roman" w:cs="Times New Roman"/>
          <w:sz w:val="28"/>
          <w:szCs w:val="28"/>
        </w:rPr>
        <w:t>ия, выдаваемого администрацией п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BF2E41" w:rsidRPr="00E1209C" w:rsidRDefault="00BF2E41" w:rsidP="00E12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>- проведение инвентаризаций кладбищ, захоронений;</w:t>
      </w:r>
    </w:p>
    <w:p w:rsidR="00BF2E41" w:rsidRPr="00391D39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 xml:space="preserve">- предоставление услуг агента похоронной службы, захоронение умершего и предоставление связанных с ними ритуальных услуг в сроки, установленные федеральным законодательством. Время захоронения согласовывается с заказчиком и устанавливается при оформлении заказа. </w:t>
      </w:r>
    </w:p>
    <w:p w:rsidR="00BF2E41" w:rsidRPr="00391D39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>- оформление погребения на основании предъявляемого свидетельства о смерти;</w:t>
      </w:r>
    </w:p>
    <w:p w:rsidR="00BF2E41" w:rsidRPr="00391D39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>- оформление заказа на оказание ритуальных услуг путем заключения договора единой формы и в виде типового бланка (счет-заказ). Заказ на захоронение принимается от близких родственников либо законных представителей умершего, а при их отсутствии - от иных лиц, взявших на себя обязанности осуществлять погребение умершего, при предъявлении паспорта и свидетельства о смерти;</w:t>
      </w:r>
    </w:p>
    <w:p w:rsidR="00BF2E41" w:rsidRPr="00391D39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>- перевозку тела умершего на кладбище специализированным автотранспортом. Транспортные средства (автокатафалки) должны соответствовать санитарным требованиям и нормам, существующим для данного вида перевозок;</w:t>
      </w:r>
    </w:p>
    <w:p w:rsidR="00BF2E41" w:rsidRPr="00391D39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>- погребение (умерших на дому, на улице или в ином месте), после установления органами внутренних дел их личности, или по разрешению органов внутренних дел в случае, если личность умершего не установлена;</w:t>
      </w:r>
    </w:p>
    <w:p w:rsidR="00BF2E41" w:rsidRPr="00E1209C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391D39">
        <w:rPr>
          <w:rFonts w:eastAsia="Times New Roman"/>
          <w:color w:val="000000"/>
          <w:sz w:val="28"/>
          <w:szCs w:val="28"/>
        </w:rPr>
        <w:t>- предоставление услуг по регулируемым и договорным ценам, продажу ритуальных принадлежностей по образцам, оказание услуг по уходу за местами погребения, установке надмогильных сооружений и уходу за ними;</w:t>
      </w:r>
    </w:p>
    <w:p w:rsidR="00BF2E41" w:rsidRPr="00E1209C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E1209C">
        <w:rPr>
          <w:rFonts w:eastAsia="Times New Roman"/>
          <w:color w:val="000000"/>
          <w:sz w:val="28"/>
          <w:szCs w:val="28"/>
        </w:rPr>
        <w:t>- обеспечение соблюдения правил пожарной безопасности, санитарных и экологических требований на территории мест погребения, содержание и благоустройство территорий кладбищ;</w:t>
      </w:r>
    </w:p>
    <w:p w:rsidR="00BF2E41" w:rsidRPr="00E1209C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E1209C">
        <w:rPr>
          <w:rFonts w:eastAsia="Times New Roman"/>
          <w:color w:val="000000"/>
          <w:sz w:val="28"/>
          <w:szCs w:val="28"/>
        </w:rPr>
        <w:t>- обследование местности в целях выявления возможных неизвестных мест погребений;</w:t>
      </w:r>
    </w:p>
    <w:p w:rsidR="00BF2E41" w:rsidRPr="00E1209C" w:rsidRDefault="00BF2E41" w:rsidP="00E1209C">
      <w:pPr>
        <w:pStyle w:val="a7"/>
        <w:shd w:val="clear" w:color="auto" w:fill="FFFFFF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E1209C">
        <w:rPr>
          <w:rFonts w:eastAsia="Times New Roman"/>
          <w:color w:val="000000"/>
          <w:sz w:val="28"/>
          <w:szCs w:val="28"/>
        </w:rPr>
        <w:lastRenderedPageBreak/>
        <w:t>- обеспечение в соответствии с законодательством Российской Федерации формирования и сохранности архивного фонда документов по приему и исполнению заказов на услуги по погребению.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02CC">
      <w:pPr>
        <w:numPr>
          <w:ilvl w:val="0"/>
          <w:numId w:val="15"/>
        </w:numPr>
        <w:tabs>
          <w:tab w:val="left" w:pos="2720"/>
        </w:tabs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Исполнители волеизъявления умершего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4.1.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BF2E41" w:rsidRPr="00E1209C" w:rsidRDefault="00BF2E41" w:rsidP="00E12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sz w:val="28"/>
          <w:szCs w:val="28"/>
        </w:rPr>
        <w:t>4.2.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BF2E41" w:rsidRPr="00E1209C" w:rsidRDefault="00BF2E41" w:rsidP="00E12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sz w:val="28"/>
          <w:szCs w:val="28"/>
        </w:rPr>
        <w:t>4.3. В случае отсутствия лиц, взявших на себя обязанность осуществить погребение умершего, погр</w:t>
      </w:r>
      <w:r w:rsidR="009C2D71" w:rsidRPr="00391D39">
        <w:rPr>
          <w:rFonts w:ascii="Times New Roman" w:eastAsia="Times New Roman" w:hAnsi="Times New Roman" w:cs="Times New Roman"/>
          <w:sz w:val="28"/>
          <w:szCs w:val="28"/>
        </w:rPr>
        <w:t>ебение умершего осуществляется Администрацией п</w:t>
      </w:r>
      <w:r w:rsidRPr="00391D39">
        <w:rPr>
          <w:rFonts w:ascii="Times New Roman" w:eastAsia="Times New Roman" w:hAnsi="Times New Roman" w:cs="Times New Roman"/>
          <w:sz w:val="28"/>
          <w:szCs w:val="28"/>
        </w:rPr>
        <w:t>оселения.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0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Создание мест погребения и порядок посещения кладбищ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5.1. Выбор и отвод земельного участка для размещения места погребения и создания кладбища осуществляется в соответствии с земельным, градостроительным, экологическим законодательством, требованиями санитарных норм и правил, а также настоящим Положением.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мест погребения и устройство кладбища осуществляются в соответствии с утвержденным проектом. Проект устройства кладбища предусматривает планировку мест погребения, мест общего пользования, определяет места расположения сооружений для отдыха, почтения памяти усопших и т.п.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5.2. Для погребения умерших и создания других мест погребения специализированной службой отводится участок земли по норме, установленной органом местного самоуправления.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5.3. Кладбище открыто для посещений ежедневно: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в зимнее время - с 9.00 часов до 18.00 часов;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в летнее время - с 9.00 часов до 22.00 часов.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погребения, имеющие культурно-историческое назначение, открыты для посещения ежедневно.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5.4. На территории кладбища посетители должны: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соблюдать общественный порядок и тишину;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засорять территорию кладбища.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5.5. Посетители кладбища вправе:</w:t>
      </w:r>
    </w:p>
    <w:p w:rsidR="00BF2E41" w:rsidRPr="00E102C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посещать территорию кладбища в </w:t>
      </w:r>
      <w:r w:rsidRPr="00E102C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установленное </w:t>
      </w:r>
      <w:hyperlink r:id="rId9" w:history="1">
        <w:r w:rsidR="00B83A48" w:rsidRPr="00E102CC">
          <w:rPr>
            <w:rFonts w:ascii="Times New Roman" w:eastAsia="Times New Roman" w:hAnsi="Times New Roman" w:cs="Times New Roman"/>
            <w:sz w:val="28"/>
            <w:szCs w:val="28"/>
          </w:rPr>
          <w:t>пунктом 5</w:t>
        </w:r>
        <w:r w:rsidRPr="00E102CC">
          <w:rPr>
            <w:rFonts w:ascii="Times New Roman" w:eastAsia="Times New Roman" w:hAnsi="Times New Roman" w:cs="Times New Roman"/>
            <w:sz w:val="28"/>
            <w:szCs w:val="28"/>
          </w:rPr>
          <w:t>.3</w:t>
        </w:r>
      </w:hyperlink>
      <w:r w:rsidR="00B83A48" w:rsidRPr="00E102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02CC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Положения время;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чистоту и порядок на месте захоронения;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уход за могилой;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высказывать свои пожелания и замечания в книге заявлений и предложений;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 памятники в соответствии с образцами оформления участка захоронения и содержать надмогильные сооружения в надлежащем состоянии;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сажать цветы на могиле;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сажать деревья в соответствии с проектом озеленения кладбища, по согласованию со специализированной службой;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согласованию со специализированной службой проезжать на территорию кладбища в случаях установки (замены) надмогильных сооружений (памятники, стелы и т.п.).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5.6. На территории кладбища и местах погребения, имеющих культурно-историческое назначение, запрещается: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устанавливать, переделывать и снимать памятники, мемориальные доски и другие надмогильные сооружения с уведомления специализированной службы с учетом протокола Госстроя РФ от 25.12.2001 N 01-НС-22/1, рекомендующего порядок похорон и содержание кладбищ в Российской Федерации;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повреждать памятники, оборудование кладбища, засорять территорию;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ломать зеленые насаждения, рвать цветы;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выгуливать собак, пасти домашних животных, ловить птиц;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разводить костры, добывать песок и глину, резать дерн;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находиться на территории кладбища после его закрытия;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присваивать чужое имущество, производить его перемещение;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- въезд и движение транспортных средств по территории кладбища без согласования со специализированной службой, за исключением спецавтотранспорта (автокатафалк, транспортные средства для уборки территории кладбища и вывоза мусора), транспорта инвалидов и престарелых;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заниматься коммерческой деятельностью без согласования со смотрителем кладбища.</w:t>
      </w:r>
    </w:p>
    <w:p w:rsidR="00BF2E41" w:rsidRPr="00E1209C" w:rsidRDefault="00BF2E41" w:rsidP="00E12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E41" w:rsidRPr="00E1209C" w:rsidRDefault="00BF2E41" w:rsidP="00E10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Правила содержания мест погребения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6.1. Погребение умерших разрешается производить только в специально отведенных для погребения местах, определенных законодательством Российской Федерации.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умерших на общественном кладбище (далее - кладбище) производится на отведенном участке земли для погребения и может осуществляться с учетом вероисповедания, воинских и иных обычаев и традиций (по согласованию со специализированной службой).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 Родственники, законные представители умершего или иное лицо, взявшее на себя обязанность осуществить погребение умершего, должны содержать сооружения и зеленые насаждения (оформленный могильный холм, памятник, цветник и другое) в надлежащем состоянии собственными силами либо силами организаций, оказывающих соответствующие услуги.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С гражданами и организациями может быть заключен возмездный договор об оказании услуг.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6.3. Самовольное погребение, а также погребение на не отведенных для этих целей участках земли не допускается.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виновных лиц (в порядке, установленном законом), осуществивших самовольное погребение, перезахоронение производится за их счет.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Погребение на закрытых кладбищах запрещено. Погребение рядом с ранее </w:t>
      </w: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умершим на закрытых для погребения кладбищах производится только с разрешения смотрителя кладбища при наличии на этом месте свободного участка земли и могилы ранее умершего супруга или близкого родственника.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6.5. Размер бесплатно предоставляемого участка земли для погребения с учетом местных почвенно-климатических условий составляет 2,5 м * 3,5 м.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захоронении умерших детей размеры могилы могут быть уменьшены.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Каждое погребение регистрируется Администрацией </w:t>
      </w:r>
      <w:r w:rsidR="002C336C">
        <w:rPr>
          <w:rFonts w:ascii="Times New Roman" w:eastAsia="Times New Roman" w:hAnsi="Times New Roman" w:cs="Times New Roman"/>
          <w:color w:val="000000"/>
          <w:sz w:val="28"/>
          <w:szCs w:val="28"/>
        </w:rPr>
        <w:t>Кощинского</w:t>
      </w: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 в книге регистрации захоронений с указанием фамилии, имени и отчества захороненного, номера квартала, могилы, даты захоронения умершего. Книга является документом строгой отчетности и хранится в Администрацией </w:t>
      </w:r>
      <w:r w:rsidR="002C336C">
        <w:rPr>
          <w:rFonts w:ascii="Times New Roman" w:eastAsia="Times New Roman" w:hAnsi="Times New Roman" w:cs="Times New Roman"/>
          <w:color w:val="000000"/>
          <w:sz w:val="28"/>
          <w:szCs w:val="28"/>
        </w:rPr>
        <w:t>Кощинского</w:t>
      </w: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6.7. Время конкретного погребения умершего на кладбище определяется по согласованию с лицом, взявшим на себя обязанность осуществлять погребение.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6.8. Расстояние между могилами в ряду устанавливается не менее 0,4 метра, между рядами - не менее 0,5 метра. Высота надмогильной насыпи устанавливается 0,3 - 0,5 метра от поверхности земли.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6.9. При погребении умершего в землю на месте погребения устанавливается ритуальный трафарет с указанием фамилии, имени, отчества умершего, даты его смерти и регистрационного номера могилы.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6.10. Установка надгробных сооружений допускается в пределах отведенного участка земли для погребения. Надмогильные сооружения (памятники, ограды, цветники) являются собственностью установивших их граждан. Надписи на надмогильных сооружениях должны соответствовать сведениям о фактически захороненных в данном месте умерших.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6.11. На новых кладбищах или прирезанных участках захоронения производятся в последовательном порядке по действующей </w:t>
      </w: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нумерации подготовленных могил.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6.12. Погребение умершего в существующую могилу разрешается по прошествии 25 лет с момента предыдущего захоронения по разрешению смотрителя кладбища при подаче письменного заявления граждан (организаций).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6.13. Погребение в могилы, признанные в установленном порядке бесхозными, производится на общих основаниях.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6.14. При отсутствии архивных документов погребение в могилы или на свободные места в оградах производится с разрешения специализированной службы на основании письменных заявлений близких родственников, при предъявлении гражданами документов, подтверждающих захоронения на этом кладбище (степень их родства и право на имущество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памятники, ограждения и другие надгробные сооружения - должны быть подтверждены соответствующими документами).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6.15. Эксгумация останков умерших может производиться через один год после погребения в соответствии с требованиями санитарных правил и по согласованию с органами </w:t>
      </w: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ОМВД. Эксгумация производится с мая по октябрь. Перезахоронение останков умерших допускается при соблюдении установленных требований и только в случаях, установленных законом.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6.16. Смотритель должен содержать кладбища в надлежащем порядке и обеспечивать: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строгое соблюдение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санитарных, противопожарных, экологических требований, норм и правил захоронения;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обустройство кладбища;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содержание братских могил и могил, находящихся под охраной государства;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уход за зелеными насаждениями на территории кладбища, их полив и обновление, санитарную вырубку </w:t>
      </w:r>
      <w:proofErr w:type="spellStart"/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="00D91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опасных деревьев, кустарников, скос травы в установленном порядке;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- уборку территории кладбища и вывоз мусора по мере накопления, ремонт и содержание контейнеров для сбора и временного хранения твердых бытовых отходов и других сооружений.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6.17. Ответственность за организацию похоронного обслуживания и содержание территории кладбища возлагается на смотрителя, который должна обеспечить: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1. своевременную подготовку могил, захоронение тел (останков) умерших (погибших), установку надмогильных сооружений;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2. соблюдение установленных норм предоставления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 земли для погребения и правил подготовки могил;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3. оказание услуг по уходу за могилами, установке надгробных сооружений, принятию надмогильных сооружений на сохранность на основании договоров с гражданами;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4. соблюдение правил пожарной безопасности;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5. выполнение мероприятий по предупреждению случаев терроризма на кладбище;</w:t>
      </w:r>
    </w:p>
    <w:p w:rsidR="00BF2E41" w:rsidRPr="00B83A48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6.17.1. В случае обращения граждан к другим хозяйствующим субъектам за оказанием </w:t>
      </w:r>
      <w:r w:rsidRPr="00D91E20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ритуальных услуг данный хозяйствующий субъект должен обеспечить выполнение </w:t>
      </w:r>
      <w:hyperlink r:id="rId10" w:history="1">
        <w:r w:rsidRPr="00D91E20">
          <w:rPr>
            <w:rFonts w:ascii="Times New Roman" w:eastAsia="Times New Roman" w:hAnsi="Times New Roman" w:cs="Times New Roman"/>
            <w:sz w:val="28"/>
            <w:szCs w:val="28"/>
          </w:rPr>
          <w:t>абзацев 1</w:t>
        </w:r>
      </w:hyperlink>
      <w:r w:rsidRPr="00D91E2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history="1">
        <w:r w:rsidRPr="00D91E20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D91E2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history="1">
        <w:r w:rsidRPr="00D91E20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D91E2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history="1">
        <w:r w:rsidRPr="00D91E20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D91E2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history="1">
        <w:r w:rsidRPr="00D91E20">
          <w:rPr>
            <w:rFonts w:ascii="Times New Roman" w:eastAsia="Times New Roman" w:hAnsi="Times New Roman" w:cs="Times New Roman"/>
            <w:sz w:val="28"/>
            <w:szCs w:val="28"/>
          </w:rPr>
          <w:t>5 п. 6.17</w:t>
        </w:r>
      </w:hyperlink>
      <w:r w:rsidRPr="00B83A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E41" w:rsidRPr="00391D39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6.18. При отсутствии надлежащего ухода за могилой по истечении кладбищенского периода специализированная служба вправе составить акт о нарушении и установить на могиле табличку с предупреждением о необходимости приведения могилы в порядок.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D39">
        <w:rPr>
          <w:rFonts w:ascii="Times New Roman" w:eastAsia="Times New Roman" w:hAnsi="Times New Roman" w:cs="Times New Roman"/>
          <w:color w:val="000000"/>
          <w:sz w:val="28"/>
          <w:szCs w:val="28"/>
        </w:rPr>
        <w:t>6.19. При нарушении экологических и санитарных требований к содержанию мест погребения деятельность на месте погребения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приостанавливается или 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прекращается, и принимаются меры по устранению допущенных нарушений и ликвидации неблагоприятного воздействия места погребения на окружающую среду и здоровье человека.</w:t>
      </w:r>
    </w:p>
    <w:p w:rsidR="00BF2E41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6.20. Содержание территории мест погребения и кладбища осуществляется за счет средств бюджета </w:t>
      </w:r>
      <w:r w:rsidR="002C336C">
        <w:rPr>
          <w:rFonts w:ascii="Times New Roman" w:eastAsia="Times New Roman" w:hAnsi="Times New Roman" w:cs="Times New Roman"/>
          <w:color w:val="000000"/>
          <w:sz w:val="28"/>
          <w:szCs w:val="28"/>
        </w:rPr>
        <w:t>Кощинского</w:t>
      </w: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627DBD" w:rsidRPr="00E1209C" w:rsidRDefault="00BF2E41" w:rsidP="00E12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09C">
        <w:rPr>
          <w:rFonts w:ascii="Times New Roman" w:eastAsia="Times New Roman" w:hAnsi="Times New Roman" w:cs="Times New Roman"/>
          <w:color w:val="000000"/>
          <w:sz w:val="28"/>
          <w:szCs w:val="28"/>
        </w:rPr>
        <w:t>6.21. За нарушение правил содержания мест погребения, установленных настоящим Положением, виновные лица привлекаются к административной ответственности.</w:t>
      </w:r>
    </w:p>
    <w:sectPr w:rsidR="00627DBD" w:rsidRPr="00E1209C" w:rsidSect="00D91E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416E" w:rsidRDefault="0069416E" w:rsidP="00D91E20">
      <w:pPr>
        <w:spacing w:after="0" w:line="240" w:lineRule="auto"/>
      </w:pPr>
      <w:r>
        <w:separator/>
      </w:r>
    </w:p>
  </w:endnote>
  <w:endnote w:type="continuationSeparator" w:id="0">
    <w:p w:rsidR="0069416E" w:rsidRDefault="0069416E" w:rsidP="00D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E20" w:rsidRDefault="00D91E2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E20" w:rsidRDefault="00D91E2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E20" w:rsidRDefault="00D91E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416E" w:rsidRDefault="0069416E" w:rsidP="00D91E20">
      <w:pPr>
        <w:spacing w:after="0" w:line="240" w:lineRule="auto"/>
      </w:pPr>
      <w:r>
        <w:separator/>
      </w:r>
    </w:p>
  </w:footnote>
  <w:footnote w:type="continuationSeparator" w:id="0">
    <w:p w:rsidR="0069416E" w:rsidRDefault="0069416E" w:rsidP="00D9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E20" w:rsidRDefault="00D91E2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9458958"/>
      <w:docPartObj>
        <w:docPartGallery w:val="Page Numbers (Top of Page)"/>
        <w:docPartUnique/>
      </w:docPartObj>
    </w:sdtPr>
    <w:sdtEndPr/>
    <w:sdtContent>
      <w:p w:rsidR="00D91E20" w:rsidRDefault="00D91E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91E20" w:rsidRDefault="00D91E2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E20" w:rsidRDefault="00D91E2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F8EC0826"/>
    <w:lvl w:ilvl="0" w:tplc="08F645CE">
      <w:start w:val="1"/>
      <w:numFmt w:val="bullet"/>
      <w:lvlText w:val="-"/>
      <w:lvlJc w:val="left"/>
    </w:lvl>
    <w:lvl w:ilvl="1" w:tplc="4C0CEDDC">
      <w:start w:val="1"/>
      <w:numFmt w:val="bullet"/>
      <w:lvlText w:val="-"/>
      <w:lvlJc w:val="left"/>
    </w:lvl>
    <w:lvl w:ilvl="2" w:tplc="C7407D12">
      <w:numFmt w:val="decimal"/>
      <w:lvlText w:val=""/>
      <w:lvlJc w:val="left"/>
    </w:lvl>
    <w:lvl w:ilvl="3" w:tplc="7E9ED52E">
      <w:numFmt w:val="decimal"/>
      <w:lvlText w:val=""/>
      <w:lvlJc w:val="left"/>
    </w:lvl>
    <w:lvl w:ilvl="4" w:tplc="D7E068E0">
      <w:numFmt w:val="decimal"/>
      <w:lvlText w:val=""/>
      <w:lvlJc w:val="left"/>
    </w:lvl>
    <w:lvl w:ilvl="5" w:tplc="F5F07BD4">
      <w:numFmt w:val="decimal"/>
      <w:lvlText w:val=""/>
      <w:lvlJc w:val="left"/>
    </w:lvl>
    <w:lvl w:ilvl="6" w:tplc="F238002E">
      <w:numFmt w:val="decimal"/>
      <w:lvlText w:val=""/>
      <w:lvlJc w:val="left"/>
    </w:lvl>
    <w:lvl w:ilvl="7" w:tplc="4A448A8E">
      <w:numFmt w:val="decimal"/>
      <w:lvlText w:val=""/>
      <w:lvlJc w:val="left"/>
    </w:lvl>
    <w:lvl w:ilvl="8" w:tplc="E7A8A9D8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2E8E5E64"/>
    <w:lvl w:ilvl="0" w:tplc="7908BB22">
      <w:start w:val="1"/>
      <w:numFmt w:val="bullet"/>
      <w:lvlText w:val="и"/>
      <w:lvlJc w:val="left"/>
    </w:lvl>
    <w:lvl w:ilvl="1" w:tplc="BF0E0EE0">
      <w:start w:val="1"/>
      <w:numFmt w:val="decimal"/>
      <w:lvlText w:val="%2."/>
      <w:lvlJc w:val="left"/>
    </w:lvl>
    <w:lvl w:ilvl="2" w:tplc="032E6612">
      <w:numFmt w:val="decimal"/>
      <w:lvlText w:val=""/>
      <w:lvlJc w:val="left"/>
    </w:lvl>
    <w:lvl w:ilvl="3" w:tplc="45F4FFB4">
      <w:numFmt w:val="decimal"/>
      <w:lvlText w:val=""/>
      <w:lvlJc w:val="left"/>
    </w:lvl>
    <w:lvl w:ilvl="4" w:tplc="4210C1FA">
      <w:numFmt w:val="decimal"/>
      <w:lvlText w:val=""/>
      <w:lvlJc w:val="left"/>
    </w:lvl>
    <w:lvl w:ilvl="5" w:tplc="3CA4DC24">
      <w:numFmt w:val="decimal"/>
      <w:lvlText w:val=""/>
      <w:lvlJc w:val="left"/>
    </w:lvl>
    <w:lvl w:ilvl="6" w:tplc="04CE9ECE">
      <w:numFmt w:val="decimal"/>
      <w:lvlText w:val=""/>
      <w:lvlJc w:val="left"/>
    </w:lvl>
    <w:lvl w:ilvl="7" w:tplc="C6FADB76">
      <w:numFmt w:val="decimal"/>
      <w:lvlText w:val=""/>
      <w:lvlJc w:val="left"/>
    </w:lvl>
    <w:lvl w:ilvl="8" w:tplc="FB3E2280">
      <w:numFmt w:val="decimal"/>
      <w:lvlText w:val=""/>
      <w:lvlJc w:val="left"/>
    </w:lvl>
  </w:abstractNum>
  <w:abstractNum w:abstractNumId="2" w15:restartNumberingAfterBreak="0">
    <w:nsid w:val="0000305E"/>
    <w:multiLevelType w:val="hybridMultilevel"/>
    <w:tmpl w:val="B6A8F4BA"/>
    <w:lvl w:ilvl="0" w:tplc="47E8058E">
      <w:start w:val="1"/>
      <w:numFmt w:val="bullet"/>
      <w:lvlText w:val="В"/>
      <w:lvlJc w:val="left"/>
    </w:lvl>
    <w:lvl w:ilvl="1" w:tplc="7AAEFEDA">
      <w:numFmt w:val="decimal"/>
      <w:lvlText w:val=""/>
      <w:lvlJc w:val="left"/>
    </w:lvl>
    <w:lvl w:ilvl="2" w:tplc="BA82A20C">
      <w:numFmt w:val="decimal"/>
      <w:lvlText w:val=""/>
      <w:lvlJc w:val="left"/>
    </w:lvl>
    <w:lvl w:ilvl="3" w:tplc="539261E8">
      <w:numFmt w:val="decimal"/>
      <w:lvlText w:val=""/>
      <w:lvlJc w:val="left"/>
    </w:lvl>
    <w:lvl w:ilvl="4" w:tplc="56BCCAAA">
      <w:numFmt w:val="decimal"/>
      <w:lvlText w:val=""/>
      <w:lvlJc w:val="left"/>
    </w:lvl>
    <w:lvl w:ilvl="5" w:tplc="679C5242">
      <w:numFmt w:val="decimal"/>
      <w:lvlText w:val=""/>
      <w:lvlJc w:val="left"/>
    </w:lvl>
    <w:lvl w:ilvl="6" w:tplc="2954DFBC">
      <w:numFmt w:val="decimal"/>
      <w:lvlText w:val=""/>
      <w:lvlJc w:val="left"/>
    </w:lvl>
    <w:lvl w:ilvl="7" w:tplc="E9F29848">
      <w:numFmt w:val="decimal"/>
      <w:lvlText w:val=""/>
      <w:lvlJc w:val="left"/>
    </w:lvl>
    <w:lvl w:ilvl="8" w:tplc="73A060F6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29B2ED18"/>
    <w:lvl w:ilvl="0" w:tplc="3B50E96E">
      <w:start w:val="1"/>
      <w:numFmt w:val="bullet"/>
      <w:lvlText w:val="В"/>
      <w:lvlJc w:val="left"/>
    </w:lvl>
    <w:lvl w:ilvl="1" w:tplc="9DE4B5E4">
      <w:start w:val="3"/>
      <w:numFmt w:val="decimal"/>
      <w:lvlText w:val="%2."/>
      <w:lvlJc w:val="left"/>
    </w:lvl>
    <w:lvl w:ilvl="2" w:tplc="7A9E7034">
      <w:start w:val="1"/>
      <w:numFmt w:val="decimal"/>
      <w:lvlText w:val="%3"/>
      <w:lvlJc w:val="left"/>
    </w:lvl>
    <w:lvl w:ilvl="3" w:tplc="1DCEDA40">
      <w:numFmt w:val="decimal"/>
      <w:lvlText w:val=""/>
      <w:lvlJc w:val="left"/>
    </w:lvl>
    <w:lvl w:ilvl="4" w:tplc="49A23C1A">
      <w:numFmt w:val="decimal"/>
      <w:lvlText w:val=""/>
      <w:lvlJc w:val="left"/>
    </w:lvl>
    <w:lvl w:ilvl="5" w:tplc="1AB4E4EA">
      <w:numFmt w:val="decimal"/>
      <w:lvlText w:val=""/>
      <w:lvlJc w:val="left"/>
    </w:lvl>
    <w:lvl w:ilvl="6" w:tplc="60724F12">
      <w:numFmt w:val="decimal"/>
      <w:lvlText w:val=""/>
      <w:lvlJc w:val="left"/>
    </w:lvl>
    <w:lvl w:ilvl="7" w:tplc="E6C82986">
      <w:numFmt w:val="decimal"/>
      <w:lvlText w:val=""/>
      <w:lvlJc w:val="left"/>
    </w:lvl>
    <w:lvl w:ilvl="8" w:tplc="630ACBAA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38323816"/>
    <w:lvl w:ilvl="0" w:tplc="F0D0210C">
      <w:start w:val="1"/>
      <w:numFmt w:val="decimal"/>
      <w:lvlText w:val="%1"/>
      <w:lvlJc w:val="left"/>
    </w:lvl>
    <w:lvl w:ilvl="1" w:tplc="0E44B386">
      <w:start w:val="1"/>
      <w:numFmt w:val="decimal"/>
      <w:lvlText w:val="%2."/>
      <w:lvlJc w:val="left"/>
    </w:lvl>
    <w:lvl w:ilvl="2" w:tplc="A7C23B1E">
      <w:numFmt w:val="decimal"/>
      <w:lvlText w:val=""/>
      <w:lvlJc w:val="left"/>
    </w:lvl>
    <w:lvl w:ilvl="3" w:tplc="57CA33EC">
      <w:numFmt w:val="decimal"/>
      <w:lvlText w:val=""/>
      <w:lvlJc w:val="left"/>
    </w:lvl>
    <w:lvl w:ilvl="4" w:tplc="33F83D46">
      <w:numFmt w:val="decimal"/>
      <w:lvlText w:val=""/>
      <w:lvlJc w:val="left"/>
    </w:lvl>
    <w:lvl w:ilvl="5" w:tplc="218A0162">
      <w:numFmt w:val="decimal"/>
      <w:lvlText w:val=""/>
      <w:lvlJc w:val="left"/>
    </w:lvl>
    <w:lvl w:ilvl="6" w:tplc="7654FF70">
      <w:numFmt w:val="decimal"/>
      <w:lvlText w:val=""/>
      <w:lvlJc w:val="left"/>
    </w:lvl>
    <w:lvl w:ilvl="7" w:tplc="1AD25476">
      <w:numFmt w:val="decimal"/>
      <w:lvlText w:val=""/>
      <w:lvlJc w:val="left"/>
    </w:lvl>
    <w:lvl w:ilvl="8" w:tplc="C4CC38B0">
      <w:numFmt w:val="decimal"/>
      <w:lvlText w:val=""/>
      <w:lvlJc w:val="left"/>
    </w:lvl>
  </w:abstractNum>
  <w:abstractNum w:abstractNumId="5" w15:restartNumberingAfterBreak="0">
    <w:nsid w:val="0000491C"/>
    <w:multiLevelType w:val="hybridMultilevel"/>
    <w:tmpl w:val="169489D8"/>
    <w:lvl w:ilvl="0" w:tplc="9E86E228">
      <w:start w:val="4"/>
      <w:numFmt w:val="decimal"/>
      <w:lvlText w:val="%1."/>
      <w:lvlJc w:val="left"/>
    </w:lvl>
    <w:lvl w:ilvl="1" w:tplc="9AC4C942">
      <w:start w:val="1"/>
      <w:numFmt w:val="decimal"/>
      <w:lvlText w:val="%2"/>
      <w:lvlJc w:val="left"/>
    </w:lvl>
    <w:lvl w:ilvl="2" w:tplc="7996DD28">
      <w:numFmt w:val="decimal"/>
      <w:lvlText w:val=""/>
      <w:lvlJc w:val="left"/>
    </w:lvl>
    <w:lvl w:ilvl="3" w:tplc="E3D2AE5A">
      <w:numFmt w:val="decimal"/>
      <w:lvlText w:val=""/>
      <w:lvlJc w:val="left"/>
    </w:lvl>
    <w:lvl w:ilvl="4" w:tplc="2CECE892">
      <w:numFmt w:val="decimal"/>
      <w:lvlText w:val=""/>
      <w:lvlJc w:val="left"/>
    </w:lvl>
    <w:lvl w:ilvl="5" w:tplc="A710819C">
      <w:numFmt w:val="decimal"/>
      <w:lvlText w:val=""/>
      <w:lvlJc w:val="left"/>
    </w:lvl>
    <w:lvl w:ilvl="6" w:tplc="9C6A3B30">
      <w:numFmt w:val="decimal"/>
      <w:lvlText w:val=""/>
      <w:lvlJc w:val="left"/>
    </w:lvl>
    <w:lvl w:ilvl="7" w:tplc="320AFE3A">
      <w:numFmt w:val="decimal"/>
      <w:lvlText w:val=""/>
      <w:lvlJc w:val="left"/>
    </w:lvl>
    <w:lvl w:ilvl="8" w:tplc="AF2EF134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E8CC8D9A"/>
    <w:lvl w:ilvl="0" w:tplc="B6C2C48C">
      <w:start w:val="1"/>
      <w:numFmt w:val="decimal"/>
      <w:lvlText w:val="%1."/>
      <w:lvlJc w:val="left"/>
    </w:lvl>
    <w:lvl w:ilvl="1" w:tplc="E274304C">
      <w:numFmt w:val="decimal"/>
      <w:lvlText w:val=""/>
      <w:lvlJc w:val="left"/>
    </w:lvl>
    <w:lvl w:ilvl="2" w:tplc="25AA67CA">
      <w:numFmt w:val="decimal"/>
      <w:lvlText w:val=""/>
      <w:lvlJc w:val="left"/>
    </w:lvl>
    <w:lvl w:ilvl="3" w:tplc="05A25F44">
      <w:numFmt w:val="decimal"/>
      <w:lvlText w:val=""/>
      <w:lvlJc w:val="left"/>
    </w:lvl>
    <w:lvl w:ilvl="4" w:tplc="0ACC8BF8">
      <w:numFmt w:val="decimal"/>
      <w:lvlText w:val=""/>
      <w:lvlJc w:val="left"/>
    </w:lvl>
    <w:lvl w:ilvl="5" w:tplc="0A8CEEB6">
      <w:numFmt w:val="decimal"/>
      <w:lvlText w:val=""/>
      <w:lvlJc w:val="left"/>
    </w:lvl>
    <w:lvl w:ilvl="6" w:tplc="7D7EE056">
      <w:numFmt w:val="decimal"/>
      <w:lvlText w:val=""/>
      <w:lvlJc w:val="left"/>
    </w:lvl>
    <w:lvl w:ilvl="7" w:tplc="DAF46A4C">
      <w:numFmt w:val="decimal"/>
      <w:lvlText w:val=""/>
      <w:lvlJc w:val="left"/>
    </w:lvl>
    <w:lvl w:ilvl="8" w:tplc="6FFA4318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4D6CBD66"/>
    <w:lvl w:ilvl="0" w:tplc="80B0694A">
      <w:start w:val="1"/>
      <w:numFmt w:val="bullet"/>
      <w:lvlText w:val="с"/>
      <w:lvlJc w:val="left"/>
    </w:lvl>
    <w:lvl w:ilvl="1" w:tplc="D2BAC7A6">
      <w:numFmt w:val="decimal"/>
      <w:lvlText w:val=""/>
      <w:lvlJc w:val="left"/>
    </w:lvl>
    <w:lvl w:ilvl="2" w:tplc="D64CD16C">
      <w:numFmt w:val="decimal"/>
      <w:lvlText w:val=""/>
      <w:lvlJc w:val="left"/>
    </w:lvl>
    <w:lvl w:ilvl="3" w:tplc="C7EE9036">
      <w:numFmt w:val="decimal"/>
      <w:lvlText w:val=""/>
      <w:lvlJc w:val="left"/>
    </w:lvl>
    <w:lvl w:ilvl="4" w:tplc="F7400CC4">
      <w:numFmt w:val="decimal"/>
      <w:lvlText w:val=""/>
      <w:lvlJc w:val="left"/>
    </w:lvl>
    <w:lvl w:ilvl="5" w:tplc="3C5044A8">
      <w:numFmt w:val="decimal"/>
      <w:lvlText w:val=""/>
      <w:lvlJc w:val="left"/>
    </w:lvl>
    <w:lvl w:ilvl="6" w:tplc="5216A6DE">
      <w:numFmt w:val="decimal"/>
      <w:lvlText w:val=""/>
      <w:lvlJc w:val="left"/>
    </w:lvl>
    <w:lvl w:ilvl="7" w:tplc="1268A1EE">
      <w:numFmt w:val="decimal"/>
      <w:lvlText w:val=""/>
      <w:lvlJc w:val="left"/>
    </w:lvl>
    <w:lvl w:ilvl="8" w:tplc="94AAA67A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52E37C8"/>
    <w:lvl w:ilvl="0" w:tplc="643A7BEC">
      <w:start w:val="1"/>
      <w:numFmt w:val="bullet"/>
      <w:lvlText w:val="В"/>
      <w:lvlJc w:val="left"/>
    </w:lvl>
    <w:lvl w:ilvl="1" w:tplc="9AD68D00">
      <w:start w:val="1"/>
      <w:numFmt w:val="decimal"/>
      <w:lvlText w:val="%2"/>
      <w:lvlJc w:val="left"/>
    </w:lvl>
    <w:lvl w:ilvl="2" w:tplc="CF72DAAC">
      <w:start w:val="2"/>
      <w:numFmt w:val="decimal"/>
      <w:lvlText w:val="%3."/>
      <w:lvlJc w:val="left"/>
    </w:lvl>
    <w:lvl w:ilvl="3" w:tplc="9D16EDC4">
      <w:numFmt w:val="decimal"/>
      <w:lvlText w:val=""/>
      <w:lvlJc w:val="left"/>
    </w:lvl>
    <w:lvl w:ilvl="4" w:tplc="248468F4">
      <w:numFmt w:val="decimal"/>
      <w:lvlText w:val=""/>
      <w:lvlJc w:val="left"/>
    </w:lvl>
    <w:lvl w:ilvl="5" w:tplc="C8282F20">
      <w:numFmt w:val="decimal"/>
      <w:lvlText w:val=""/>
      <w:lvlJc w:val="left"/>
    </w:lvl>
    <w:lvl w:ilvl="6" w:tplc="64B4BF42">
      <w:numFmt w:val="decimal"/>
      <w:lvlText w:val=""/>
      <w:lvlJc w:val="left"/>
    </w:lvl>
    <w:lvl w:ilvl="7" w:tplc="FA10DC26">
      <w:numFmt w:val="decimal"/>
      <w:lvlText w:val=""/>
      <w:lvlJc w:val="left"/>
    </w:lvl>
    <w:lvl w:ilvl="8" w:tplc="5CD6FFB4">
      <w:numFmt w:val="decimal"/>
      <w:lvlText w:val=""/>
      <w:lvlJc w:val="left"/>
    </w:lvl>
  </w:abstractNum>
  <w:abstractNum w:abstractNumId="9" w15:restartNumberingAfterBreak="0">
    <w:nsid w:val="00006443"/>
    <w:multiLevelType w:val="hybridMultilevel"/>
    <w:tmpl w:val="1674CFEE"/>
    <w:lvl w:ilvl="0" w:tplc="575E3E2C">
      <w:start w:val="4"/>
      <w:numFmt w:val="decimal"/>
      <w:lvlText w:val="%1."/>
      <w:lvlJc w:val="left"/>
    </w:lvl>
    <w:lvl w:ilvl="1" w:tplc="75301436">
      <w:numFmt w:val="decimal"/>
      <w:lvlText w:val=""/>
      <w:lvlJc w:val="left"/>
    </w:lvl>
    <w:lvl w:ilvl="2" w:tplc="D2049E16">
      <w:numFmt w:val="decimal"/>
      <w:lvlText w:val=""/>
      <w:lvlJc w:val="left"/>
    </w:lvl>
    <w:lvl w:ilvl="3" w:tplc="1D080624">
      <w:numFmt w:val="decimal"/>
      <w:lvlText w:val=""/>
      <w:lvlJc w:val="left"/>
    </w:lvl>
    <w:lvl w:ilvl="4" w:tplc="F4921132">
      <w:numFmt w:val="decimal"/>
      <w:lvlText w:val=""/>
      <w:lvlJc w:val="left"/>
    </w:lvl>
    <w:lvl w:ilvl="5" w:tplc="2DE867C0">
      <w:numFmt w:val="decimal"/>
      <w:lvlText w:val=""/>
      <w:lvlJc w:val="left"/>
    </w:lvl>
    <w:lvl w:ilvl="6" w:tplc="AB2C2902">
      <w:numFmt w:val="decimal"/>
      <w:lvlText w:val=""/>
      <w:lvlJc w:val="left"/>
    </w:lvl>
    <w:lvl w:ilvl="7" w:tplc="AF9EAF2C">
      <w:numFmt w:val="decimal"/>
      <w:lvlText w:val=""/>
      <w:lvlJc w:val="left"/>
    </w:lvl>
    <w:lvl w:ilvl="8" w:tplc="CDC82812">
      <w:numFmt w:val="decimal"/>
      <w:lvlText w:val=""/>
      <w:lvlJc w:val="left"/>
    </w:lvl>
  </w:abstractNum>
  <w:abstractNum w:abstractNumId="10" w15:restartNumberingAfterBreak="0">
    <w:nsid w:val="0E0C0A80"/>
    <w:multiLevelType w:val="multilevel"/>
    <w:tmpl w:val="DD7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581686"/>
    <w:multiLevelType w:val="multilevel"/>
    <w:tmpl w:val="894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C544D"/>
    <w:multiLevelType w:val="multilevel"/>
    <w:tmpl w:val="84C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941B8"/>
    <w:multiLevelType w:val="multilevel"/>
    <w:tmpl w:val="058C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5B1CAD"/>
    <w:multiLevelType w:val="multilevel"/>
    <w:tmpl w:val="BC0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45F64"/>
    <w:multiLevelType w:val="hybridMultilevel"/>
    <w:tmpl w:val="96FE1CBC"/>
    <w:lvl w:ilvl="0" w:tplc="C0562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92863"/>
    <w:multiLevelType w:val="multilevel"/>
    <w:tmpl w:val="0BF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27D6A"/>
    <w:multiLevelType w:val="multilevel"/>
    <w:tmpl w:val="244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56009"/>
    <w:multiLevelType w:val="multilevel"/>
    <w:tmpl w:val="2074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8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  <w:num w:numId="17">
    <w:abstractNumId w:val="4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DBD"/>
    <w:rsid w:val="00006D91"/>
    <w:rsid w:val="000249B7"/>
    <w:rsid w:val="000D02DE"/>
    <w:rsid w:val="00106CAF"/>
    <w:rsid w:val="00114575"/>
    <w:rsid w:val="00172AE6"/>
    <w:rsid w:val="00192817"/>
    <w:rsid w:val="001B3A8B"/>
    <w:rsid w:val="00224A87"/>
    <w:rsid w:val="0022623E"/>
    <w:rsid w:val="002378CA"/>
    <w:rsid w:val="00283C8F"/>
    <w:rsid w:val="002C336C"/>
    <w:rsid w:val="003058DB"/>
    <w:rsid w:val="00310182"/>
    <w:rsid w:val="003458C2"/>
    <w:rsid w:val="003833D5"/>
    <w:rsid w:val="00391D39"/>
    <w:rsid w:val="003C572B"/>
    <w:rsid w:val="004C70AC"/>
    <w:rsid w:val="004D174E"/>
    <w:rsid w:val="004F620D"/>
    <w:rsid w:val="005916BD"/>
    <w:rsid w:val="00627DBD"/>
    <w:rsid w:val="0069416E"/>
    <w:rsid w:val="00694D03"/>
    <w:rsid w:val="006F5FED"/>
    <w:rsid w:val="00721C58"/>
    <w:rsid w:val="0072388D"/>
    <w:rsid w:val="007603A3"/>
    <w:rsid w:val="007E0DB1"/>
    <w:rsid w:val="00812003"/>
    <w:rsid w:val="00816829"/>
    <w:rsid w:val="008174F6"/>
    <w:rsid w:val="00844149"/>
    <w:rsid w:val="008A6119"/>
    <w:rsid w:val="008E645A"/>
    <w:rsid w:val="00903270"/>
    <w:rsid w:val="0096013D"/>
    <w:rsid w:val="009927F8"/>
    <w:rsid w:val="009A71A4"/>
    <w:rsid w:val="009C2D71"/>
    <w:rsid w:val="00A42E37"/>
    <w:rsid w:val="00B376B2"/>
    <w:rsid w:val="00B83A48"/>
    <w:rsid w:val="00B921F5"/>
    <w:rsid w:val="00BB54E8"/>
    <w:rsid w:val="00BF19C5"/>
    <w:rsid w:val="00BF2E41"/>
    <w:rsid w:val="00C36A35"/>
    <w:rsid w:val="00C50140"/>
    <w:rsid w:val="00CE7DA9"/>
    <w:rsid w:val="00D91E20"/>
    <w:rsid w:val="00E102CC"/>
    <w:rsid w:val="00E1209C"/>
    <w:rsid w:val="00E92F0F"/>
    <w:rsid w:val="00E9360A"/>
    <w:rsid w:val="00EF6C24"/>
    <w:rsid w:val="00F00C2E"/>
    <w:rsid w:val="00F37C42"/>
    <w:rsid w:val="00FD7936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5637"/>
  <w15:docId w15:val="{2B51FDA3-B79A-4A8A-BC0A-90B9B5BA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7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D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7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27D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7D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7D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7D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7D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27DBD"/>
  </w:style>
  <w:style w:type="character" w:customStyle="1" w:styleId="znak-title">
    <w:name w:val="znak-title"/>
    <w:basedOn w:val="a0"/>
    <w:rsid w:val="00627DBD"/>
  </w:style>
  <w:style w:type="paragraph" w:customStyle="1" w:styleId="formattext">
    <w:name w:val="formattext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DBD"/>
    <w:rPr>
      <w:b/>
      <w:bCs/>
    </w:rPr>
  </w:style>
  <w:style w:type="paragraph" w:customStyle="1" w:styleId="copyright">
    <w:name w:val="copyright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27DBD"/>
  </w:style>
  <w:style w:type="paragraph" w:styleId="a5">
    <w:name w:val="Normal (Web)"/>
    <w:basedOn w:val="a"/>
    <w:uiPriority w:val="99"/>
    <w:semiHidden/>
    <w:unhideWhenUsed/>
    <w:rsid w:val="006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E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2E4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F0F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2C336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D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1E20"/>
  </w:style>
  <w:style w:type="paragraph" w:styleId="ad">
    <w:name w:val="footer"/>
    <w:basedOn w:val="a"/>
    <w:link w:val="ae"/>
    <w:uiPriority w:val="99"/>
    <w:unhideWhenUsed/>
    <w:rsid w:val="00D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91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99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90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0109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1522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79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4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99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7631367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06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897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9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main?base=RLAW376;n=38398;fld=134;dst=10013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38398;fld=134;dst=10012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38398;fld=134;dst=10012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376;n=38398;fld=134;dst=10012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38398;fld=134;dst=100038" TargetMode="External"/><Relationship Id="rId14" Type="http://schemas.openxmlformats.org/officeDocument/2006/relationships/hyperlink" Target="consultantplus://offline/main?base=RLAW376;n=38398;fld=134;dst=1001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12</cp:revision>
  <cp:lastPrinted>2020-02-25T11:08:00Z</cp:lastPrinted>
  <dcterms:created xsi:type="dcterms:W3CDTF">2019-07-25T07:08:00Z</dcterms:created>
  <dcterms:modified xsi:type="dcterms:W3CDTF">2020-02-25T11:08:00Z</dcterms:modified>
</cp:coreProperties>
</file>