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56" w:rsidRPr="00F75956" w:rsidRDefault="00F75956" w:rsidP="00F75956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 w:val="32"/>
          <w:szCs w:val="32"/>
          <w:lang w:val="ru-RU"/>
        </w:rPr>
      </w:pPr>
      <w:r w:rsidRPr="00F75956">
        <w:rPr>
          <w:rFonts w:eastAsia="Times New Roman"/>
          <w:b/>
          <w:bCs/>
          <w:color w:val="333333"/>
          <w:sz w:val="32"/>
          <w:szCs w:val="32"/>
          <w:lang w:val="ru-RU"/>
        </w:rPr>
        <w:t>Что такое экстремистский материал?</w:t>
      </w:r>
    </w:p>
    <w:p w:rsidR="00F75956" w:rsidRPr="00F75956" w:rsidRDefault="00F75956" w:rsidP="00F75956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 w:val="32"/>
          <w:szCs w:val="32"/>
          <w:lang w:val="ru-RU"/>
        </w:rPr>
      </w:pPr>
      <w:r w:rsidRPr="00F75956">
        <w:rPr>
          <w:rFonts w:eastAsia="Times New Roman"/>
          <w:b/>
          <w:bCs/>
          <w:color w:val="333333"/>
          <w:sz w:val="32"/>
          <w:szCs w:val="32"/>
          <w:lang w:val="ru-RU"/>
        </w:rPr>
        <w:t>Предусмотрена ли ответственность за их распространение?</w:t>
      </w:r>
    </w:p>
    <w:p w:rsidR="00F75956" w:rsidRPr="00F75956" w:rsidRDefault="00F75956" w:rsidP="00F75956">
      <w:pPr>
        <w:shd w:val="clear" w:color="auto" w:fill="FFFFFF"/>
        <w:rPr>
          <w:rFonts w:ascii="Roboto" w:eastAsia="Times New Roman" w:hAnsi="Roboto"/>
          <w:color w:val="000000"/>
          <w:sz w:val="24"/>
          <w:szCs w:val="24"/>
          <w:lang w:val="ru-RU"/>
        </w:rPr>
      </w:pPr>
      <w:r w:rsidRPr="00F75956">
        <w:rPr>
          <w:rFonts w:ascii="Roboto" w:eastAsia="Times New Roman" w:hAnsi="Roboto"/>
          <w:color w:val="000000"/>
          <w:sz w:val="24"/>
          <w:szCs w:val="24"/>
        </w:rPr>
        <w:t> </w:t>
      </w:r>
    </w:p>
    <w:p w:rsidR="00F75956" w:rsidRPr="00F75956" w:rsidRDefault="00F75956" w:rsidP="00F75956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Федеральным законом «О противодействии экстремистской деятельности» определено, что экстремистскими материалами являются предназначенные для обнародования документы либо информация на иных носителях (в том числе в сети «Интернет»), призывающие к осуществлению экстремистской деятельности ли</w:t>
      </w:r>
      <w:bookmarkStart w:id="0" w:name="_GoBack"/>
      <w:bookmarkEnd w:id="0"/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5956" w:rsidRPr="00F75956" w:rsidRDefault="00F75956" w:rsidP="00F75956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F75956" w:rsidRPr="00F75956" w:rsidRDefault="00F75956" w:rsidP="00F75956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Cs w:val="28"/>
          <w:shd w:val="clear" w:color="auto" w:fill="FFFFFF"/>
          <w:lang w:val="ru-RU"/>
        </w:rPr>
        <w:t>П</w:t>
      </w:r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редусмотрена административная ответственность за массовое распространение признанных запрещенными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F75956" w:rsidRPr="00F75956" w:rsidRDefault="00F75956" w:rsidP="00F75956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ости экстремистской организации</w:t>
      </w:r>
      <w:r w:rsidRPr="00F75956">
        <w:rPr>
          <w:rFonts w:eastAsia="Times New Roman"/>
          <w:color w:val="333333"/>
          <w:szCs w:val="28"/>
          <w:shd w:val="clear" w:color="auto" w:fill="FFFFFF"/>
          <w:lang w:val="ru-RU"/>
        </w:rPr>
        <w:t>.</w:t>
      </w:r>
    </w:p>
    <w:p w:rsidR="000D1DD7" w:rsidRPr="00F75956" w:rsidRDefault="00F75956">
      <w:pPr>
        <w:rPr>
          <w:b/>
          <w:u w:val="single"/>
          <w:lang w:val="ru-RU"/>
        </w:rPr>
      </w:pPr>
      <w:r w:rsidRPr="00F75956">
        <w:rPr>
          <w:b/>
          <w:u w:val="single"/>
          <w:lang w:val="ru-RU"/>
        </w:rPr>
        <w:t>Заместитель прокурора Смоленского района Солдатова Н.А.</w:t>
      </w:r>
    </w:p>
    <w:sectPr w:rsidR="000D1DD7" w:rsidRPr="00F7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B"/>
    <w:rsid w:val="000D1DD7"/>
    <w:rsid w:val="00C709AB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96C2-4606-4880-9E91-850D834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99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2021-12-11T20:25:00Z</dcterms:created>
  <dcterms:modified xsi:type="dcterms:W3CDTF">2021-12-11T20:28:00Z</dcterms:modified>
</cp:coreProperties>
</file>