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4A" w:rsidRPr="0032124A" w:rsidRDefault="0032124A" w:rsidP="0032124A">
      <w:pPr>
        <w:shd w:val="clear" w:color="auto" w:fill="FFFFFF"/>
        <w:spacing w:after="100" w:afterAutospacing="1"/>
        <w:jc w:val="center"/>
        <w:rPr>
          <w:rFonts w:eastAsia="Times New Roman"/>
          <w:b/>
          <w:color w:val="333333"/>
          <w:sz w:val="32"/>
          <w:szCs w:val="32"/>
          <w:u w:val="single"/>
          <w:lang w:val="ru-RU"/>
        </w:rPr>
      </w:pPr>
      <w:r w:rsidRPr="0032124A">
        <w:rPr>
          <w:rFonts w:eastAsia="Times New Roman"/>
          <w:b/>
          <w:color w:val="333333"/>
          <w:sz w:val="32"/>
          <w:szCs w:val="32"/>
          <w:u w:val="single"/>
          <w:lang w:val="ru-RU"/>
        </w:rPr>
        <w:t>Об участии в долевом строительстве многоквартирных домов</w:t>
      </w:r>
    </w:p>
    <w:p w:rsidR="0032124A" w:rsidRPr="0032124A" w:rsidRDefault="0032124A" w:rsidP="0032124A">
      <w:pPr>
        <w:shd w:val="clear" w:color="auto" w:fill="FFFFFF"/>
        <w:ind w:firstLine="720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>
        <w:rPr>
          <w:rFonts w:ascii="Roboto" w:eastAsia="Times New Roman" w:hAnsi="Roboto"/>
          <w:color w:val="333333"/>
          <w:sz w:val="24"/>
          <w:szCs w:val="24"/>
          <w:lang w:val="ru-RU"/>
        </w:rPr>
        <w:t>О</w:t>
      </w:r>
      <w:r w:rsidRPr="0032124A">
        <w:rPr>
          <w:rFonts w:ascii="Roboto" w:eastAsia="Times New Roman" w:hAnsi="Roboto"/>
          <w:color w:val="333333"/>
          <w:sz w:val="24"/>
          <w:szCs w:val="24"/>
          <w:lang w:val="ru-RU"/>
        </w:rPr>
        <w:t>тношения, связанные с привлечением денежных средств граждан для долевого строительства, возникновением у них права собственности, а также установлением гарантий защиты их прав, урегулированы Федеральным законом от 30.12.2014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32124A" w:rsidRDefault="0032124A" w:rsidP="0032124A">
      <w:pPr>
        <w:shd w:val="clear" w:color="auto" w:fill="FFFFFF"/>
        <w:ind w:firstLine="720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32124A">
        <w:rPr>
          <w:rFonts w:ascii="Roboto" w:eastAsia="Times New Roman" w:hAnsi="Roboto"/>
          <w:color w:val="333333"/>
          <w:sz w:val="24"/>
          <w:szCs w:val="24"/>
          <w:lang w:val="ru-RU"/>
        </w:rPr>
        <w:t>Привлечение денежных средств граждан допускается только на основании договора участия в долевом строительстве и после получения застройщиком разрешения на строительство, опубликования проектной декларации и государственной регистрации права собственности или права аренды (субаренды) на земельный участок, предоставленный для строительства.</w:t>
      </w:r>
      <w:r>
        <w:rPr>
          <w:rFonts w:ascii="Roboto" w:eastAsia="Times New Roman" w:hAnsi="Roboto"/>
          <w:color w:val="333333"/>
          <w:sz w:val="24"/>
          <w:szCs w:val="24"/>
          <w:lang w:val="ru-RU"/>
        </w:rPr>
        <w:t xml:space="preserve"> </w:t>
      </w:r>
      <w:r w:rsidRPr="0032124A">
        <w:rPr>
          <w:rFonts w:ascii="Roboto" w:eastAsia="Times New Roman" w:hAnsi="Roboto"/>
          <w:color w:val="333333"/>
          <w:sz w:val="24"/>
          <w:szCs w:val="24"/>
          <w:lang w:val="ru-RU"/>
        </w:rPr>
        <w:t>В случае несоблюдения хотя бы одного из этих условий граждане вправе потребовать немедленного возврата денежных средств с начислением процентов исходя из двукратного размера ставки, установленной Центральным банком РФ.</w:t>
      </w:r>
    </w:p>
    <w:p w:rsidR="0032124A" w:rsidRPr="0032124A" w:rsidRDefault="0032124A" w:rsidP="0032124A">
      <w:pPr>
        <w:shd w:val="clear" w:color="auto" w:fill="FFFFFF"/>
        <w:ind w:firstLine="720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32124A">
        <w:rPr>
          <w:rFonts w:ascii="Roboto" w:eastAsia="Times New Roman" w:hAnsi="Roboto"/>
          <w:color w:val="333333"/>
          <w:sz w:val="24"/>
          <w:szCs w:val="24"/>
          <w:lang w:val="ru-RU"/>
        </w:rPr>
        <w:t>В целях исключения случаев двойных продаж объектов недвижимости законом предусмотрена государственная регистрация договора участия в долевом строительстве. В ходе данной процедуры Федеральная регистрационная служба проводит дополнительную проверку договора на предмет его соответствия требованиям закона, в ходе которой при его несоблюдении в государственной регистрации будет отказано.</w:t>
      </w:r>
      <w:r>
        <w:rPr>
          <w:rFonts w:ascii="Roboto" w:eastAsia="Times New Roman" w:hAnsi="Roboto"/>
          <w:color w:val="333333"/>
          <w:sz w:val="24"/>
          <w:szCs w:val="24"/>
          <w:lang w:val="ru-RU"/>
        </w:rPr>
        <w:t xml:space="preserve"> </w:t>
      </w:r>
      <w:r w:rsidRPr="0032124A">
        <w:rPr>
          <w:rFonts w:ascii="Roboto" w:eastAsia="Times New Roman" w:hAnsi="Roboto"/>
          <w:color w:val="333333"/>
          <w:sz w:val="24"/>
          <w:szCs w:val="24"/>
          <w:lang w:val="ru-RU"/>
        </w:rPr>
        <w:t>В связи с этим, договор участия в долевом строительстве считается заключенным с момента его государственной регистрации.</w:t>
      </w:r>
    </w:p>
    <w:p w:rsidR="0032124A" w:rsidRPr="0032124A" w:rsidRDefault="0032124A" w:rsidP="0032124A">
      <w:pPr>
        <w:shd w:val="clear" w:color="auto" w:fill="FFFFFF"/>
        <w:ind w:firstLine="720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32124A">
        <w:rPr>
          <w:rFonts w:ascii="Roboto" w:eastAsia="Times New Roman" w:hAnsi="Roboto"/>
          <w:color w:val="333333"/>
          <w:sz w:val="24"/>
          <w:szCs w:val="24"/>
          <w:lang w:val="ru-RU"/>
        </w:rPr>
        <w:t>К существенным и обязательным условиям договора участия в долевом строительстве относятся:</w:t>
      </w:r>
    </w:p>
    <w:p w:rsidR="0032124A" w:rsidRPr="0032124A" w:rsidRDefault="0032124A" w:rsidP="0032124A">
      <w:pPr>
        <w:shd w:val="clear" w:color="auto" w:fill="FFFFFF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32124A">
        <w:rPr>
          <w:rFonts w:ascii="Roboto" w:eastAsia="Times New Roman" w:hAnsi="Roboto"/>
          <w:color w:val="333333"/>
          <w:sz w:val="24"/>
          <w:szCs w:val="24"/>
          <w:lang w:val="ru-RU"/>
        </w:rPr>
        <w:t>1. Четкое определение подлежащего передаче конкретного объекта долевого строительства (конкретной квартиры) в соответствии с проектной документацией застройщика. При этом, Президиум Верховного Суда РФ в Обзоре судебной практики от 10.11.2021 № 3 разъяснил, что если застройщик передал участнику долевого строительства квартиру меньшей площади, чем предусмотрено договором, это свидетельствует о нарушении условия о его предмете и является правовым основанием для соразмерного уменьшения цены договора.</w:t>
      </w:r>
    </w:p>
    <w:p w:rsidR="0032124A" w:rsidRPr="0032124A" w:rsidRDefault="0032124A" w:rsidP="0032124A">
      <w:pPr>
        <w:shd w:val="clear" w:color="auto" w:fill="FFFFFF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32124A">
        <w:rPr>
          <w:rFonts w:ascii="Roboto" w:eastAsia="Times New Roman" w:hAnsi="Roboto"/>
          <w:color w:val="333333"/>
          <w:sz w:val="24"/>
          <w:szCs w:val="24"/>
          <w:lang w:val="ru-RU"/>
        </w:rPr>
        <w:t>2. Срок передачи застройщиком объекта долевого строительства. При этом в договоре должен быть указан именно срок передачи квартиры, а не срок сдачи дома в эксплуатацию. В случае нарушения данного срока застройщик уплачивает неустойку (пеню) в размере 1/300 ставки, установленной Центральным Банком России, действующей на день исполнения обязательства, от цены договора за каждый день просрочки.</w:t>
      </w:r>
    </w:p>
    <w:p w:rsidR="0032124A" w:rsidRPr="0032124A" w:rsidRDefault="0032124A" w:rsidP="0032124A">
      <w:pPr>
        <w:shd w:val="clear" w:color="auto" w:fill="FFFFFF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32124A">
        <w:rPr>
          <w:rFonts w:ascii="Roboto" w:eastAsia="Times New Roman" w:hAnsi="Roboto"/>
          <w:color w:val="333333"/>
          <w:sz w:val="24"/>
          <w:szCs w:val="24"/>
          <w:lang w:val="ru-RU"/>
        </w:rPr>
        <w:t>3. Цена договора, сроки и порядок ее уплаты. По соглашению сторон цена договора может быть изменена после его заключения, если договором предусмотрены возможности изменения цены, случаи и условия ее изменения. Таким образом, требование застройщика о каких-либо доплатах со стороны участника долевого строительства, если иное не предусмотрено договором является неправомерным.</w:t>
      </w:r>
    </w:p>
    <w:p w:rsidR="0032124A" w:rsidRPr="0032124A" w:rsidRDefault="0032124A" w:rsidP="0032124A">
      <w:pPr>
        <w:shd w:val="clear" w:color="auto" w:fill="FFFFFF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32124A">
        <w:rPr>
          <w:rFonts w:ascii="Roboto" w:eastAsia="Times New Roman" w:hAnsi="Roboto"/>
          <w:color w:val="333333"/>
          <w:sz w:val="24"/>
          <w:szCs w:val="24"/>
          <w:lang w:val="ru-RU"/>
        </w:rPr>
        <w:t>4. Гарантийный срок на объект долевого строительства. Гарантийный срок на объект долевого строительства устанавливается договором и не может составлять менее 5 лет со дня передачи такого объекта. В случае выявления недостатков участник долевого строительства вправе потребовать от застройщика их безвозмездного устранения в разумный срок, соразмерного уменьшения цены договора или возмещения своих расходов на устранение данных недостатков.</w:t>
      </w:r>
    </w:p>
    <w:p w:rsidR="0032124A" w:rsidRPr="0032124A" w:rsidRDefault="0032124A" w:rsidP="0032124A">
      <w:pPr>
        <w:shd w:val="clear" w:color="auto" w:fill="FFFFFF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32124A">
        <w:rPr>
          <w:rFonts w:ascii="Roboto" w:eastAsia="Times New Roman" w:hAnsi="Roboto"/>
          <w:color w:val="333333"/>
          <w:sz w:val="24"/>
          <w:szCs w:val="24"/>
          <w:lang w:val="ru-RU"/>
        </w:rPr>
        <w:t>5. Способ обеспечения исполнения застройщ</w:t>
      </w:r>
      <w:r>
        <w:rPr>
          <w:rFonts w:ascii="Roboto" w:eastAsia="Times New Roman" w:hAnsi="Roboto"/>
          <w:color w:val="333333"/>
          <w:sz w:val="24"/>
          <w:szCs w:val="24"/>
          <w:lang w:val="ru-RU"/>
        </w:rPr>
        <w:t>иком обязательств по договору:</w:t>
      </w:r>
      <w:r w:rsidRPr="0032124A">
        <w:rPr>
          <w:rFonts w:ascii="Roboto" w:eastAsia="Times New Roman" w:hAnsi="Roboto"/>
          <w:color w:val="333333"/>
          <w:sz w:val="24"/>
          <w:szCs w:val="24"/>
          <w:lang w:val="ru-RU"/>
        </w:rPr>
        <w:t xml:space="preserve"> исполнение обязанности по уплате отчислений (взносов) в компенсационный фонд; размещение денежных средств участников долевого строительства на счетах эскроу.</w:t>
      </w:r>
      <w:r>
        <w:rPr>
          <w:rFonts w:ascii="Roboto" w:eastAsia="Times New Roman" w:hAnsi="Roboto"/>
          <w:color w:val="333333"/>
          <w:sz w:val="24"/>
          <w:szCs w:val="24"/>
          <w:lang w:val="ru-RU"/>
        </w:rPr>
        <w:t xml:space="preserve"> </w:t>
      </w:r>
    </w:p>
    <w:p w:rsidR="0032124A" w:rsidRDefault="0032124A" w:rsidP="0032124A">
      <w:pPr>
        <w:shd w:val="clear" w:color="auto" w:fill="FFFFFF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32124A">
        <w:rPr>
          <w:rFonts w:ascii="Roboto" w:eastAsia="Times New Roman" w:hAnsi="Roboto"/>
          <w:color w:val="333333"/>
          <w:sz w:val="24"/>
          <w:szCs w:val="24"/>
          <w:lang w:val="ru-RU"/>
        </w:rPr>
        <w:t>При отсутствии в договоре долевого участия хотя бы одного из вышеперечисленных условий такой договор считается незаключенным.</w:t>
      </w:r>
    </w:p>
    <w:p w:rsidR="0032124A" w:rsidRDefault="0032124A" w:rsidP="0032124A">
      <w:pPr>
        <w:shd w:val="clear" w:color="auto" w:fill="FFFFFF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</w:p>
    <w:p w:rsidR="000D1DD7" w:rsidRPr="0032124A" w:rsidRDefault="0032124A" w:rsidP="0032124A">
      <w:pPr>
        <w:shd w:val="clear" w:color="auto" w:fill="FFFFFF"/>
        <w:jc w:val="both"/>
        <w:rPr>
          <w:rFonts w:ascii="Roboto" w:eastAsia="Times New Roman" w:hAnsi="Roboto"/>
          <w:b/>
          <w:color w:val="333333"/>
          <w:sz w:val="24"/>
          <w:szCs w:val="24"/>
          <w:u w:val="single"/>
          <w:lang w:val="ru-RU"/>
        </w:rPr>
      </w:pPr>
      <w:r w:rsidRPr="0032124A">
        <w:rPr>
          <w:rFonts w:ascii="Roboto" w:eastAsia="Times New Roman" w:hAnsi="Roboto"/>
          <w:b/>
          <w:color w:val="333333"/>
          <w:sz w:val="24"/>
          <w:szCs w:val="24"/>
          <w:u w:val="single"/>
          <w:lang w:val="ru-RU"/>
        </w:rPr>
        <w:t>Заместитель прокурора Смоленского района Солдатова Н.А.</w:t>
      </w:r>
      <w:bookmarkStart w:id="0" w:name="_GoBack"/>
      <w:bookmarkEnd w:id="0"/>
    </w:p>
    <w:sectPr w:rsidR="000D1DD7" w:rsidRPr="0032124A" w:rsidSect="0032124A"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0C"/>
    <w:rsid w:val="000D1DD7"/>
    <w:rsid w:val="0032124A"/>
    <w:rsid w:val="0071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C8195-1A76-4572-81D2-F6F0175B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72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59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94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7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2021-12-11T19:53:00Z</dcterms:created>
  <dcterms:modified xsi:type="dcterms:W3CDTF">2021-12-11T19:58:00Z</dcterms:modified>
</cp:coreProperties>
</file>